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7CAA7" w14:textId="77777777" w:rsidR="007C23E9" w:rsidRPr="00E26F22" w:rsidRDefault="007C23E9" w:rsidP="007C23E9">
      <w:pPr>
        <w:pStyle w:val="Heading1"/>
        <w:rPr>
          <w:sz w:val="28"/>
          <w:szCs w:val="28"/>
        </w:rPr>
      </w:pPr>
      <w:r w:rsidRPr="00E26F22">
        <w:rPr>
          <w:sz w:val="28"/>
          <w:szCs w:val="28"/>
        </w:rPr>
        <w:t>SAP SuccessFactors Q4 2017 Review</w:t>
      </w:r>
    </w:p>
    <w:p w14:paraId="77FA9A48" w14:textId="77777777" w:rsidR="00A142C2" w:rsidRPr="00E26F22" w:rsidRDefault="00A142C2" w:rsidP="007C23E9">
      <w:pPr>
        <w:pStyle w:val="Heading1"/>
        <w:spacing w:before="0"/>
        <w:rPr>
          <w:rFonts w:eastAsiaTheme="minorHAnsi" w:cstheme="minorBidi"/>
          <w:sz w:val="24"/>
          <w:szCs w:val="24"/>
        </w:rPr>
      </w:pPr>
    </w:p>
    <w:p w14:paraId="4FD68A1F" w14:textId="6C6C8303" w:rsidR="007C23E9" w:rsidRPr="00E26F22" w:rsidRDefault="007C23E9" w:rsidP="007C23E9">
      <w:pPr>
        <w:pStyle w:val="Heading1"/>
        <w:spacing w:before="0"/>
        <w:rPr>
          <w:rFonts w:eastAsiaTheme="minorHAnsi" w:cstheme="minorBidi"/>
          <w:sz w:val="24"/>
          <w:szCs w:val="24"/>
        </w:rPr>
      </w:pPr>
      <w:r w:rsidRPr="00E26F22">
        <w:rPr>
          <w:rFonts w:cs="Arial"/>
          <w:sz w:val="24"/>
          <w:szCs w:val="24"/>
        </w:rPr>
        <w:t xml:space="preserve">By </w:t>
      </w:r>
      <w:r w:rsidR="00A82FB5" w:rsidRPr="001301B9">
        <w:rPr>
          <w:rFonts w:cs="Arial"/>
          <w:bCs/>
          <w:color w:val="ED7D31"/>
          <w:sz w:val="24"/>
          <w:szCs w:val="24"/>
        </w:rPr>
        <w:t>St</w:t>
      </w:r>
      <w:r w:rsidR="000A6E22" w:rsidRPr="001301B9">
        <w:rPr>
          <w:rFonts w:cs="Arial"/>
          <w:bCs/>
          <w:color w:val="ED7D31"/>
          <w:sz w:val="24"/>
          <w:szCs w:val="24"/>
        </w:rPr>
        <w:t>ephen Burr, UK HCM Cloud Practic</w:t>
      </w:r>
      <w:r w:rsidR="00A82FB5" w:rsidRPr="001301B9">
        <w:rPr>
          <w:rFonts w:cs="Arial"/>
          <w:bCs/>
          <w:color w:val="ED7D31"/>
          <w:sz w:val="24"/>
          <w:szCs w:val="24"/>
        </w:rPr>
        <w:t>e Manager, ROC</w:t>
      </w:r>
    </w:p>
    <w:p w14:paraId="29A983D7" w14:textId="77777777" w:rsidR="003237FC" w:rsidRPr="00E26F22" w:rsidRDefault="003237FC" w:rsidP="003237FC">
      <w:pPr>
        <w:rPr>
          <w:rFonts w:cstheme="minorHAnsi"/>
          <w:sz w:val="32"/>
          <w:szCs w:val="32"/>
        </w:rPr>
      </w:pPr>
    </w:p>
    <w:p w14:paraId="660DCCF4" w14:textId="2A6407AB" w:rsidR="00A82FB5" w:rsidRPr="00F85F54" w:rsidRDefault="00A82FB5" w:rsidP="00A82FB5">
      <w:pPr>
        <w:rPr>
          <w:rFonts w:cs="Arial"/>
          <w:sz w:val="24"/>
          <w:szCs w:val="24"/>
        </w:rPr>
      </w:pPr>
      <w:r w:rsidRPr="00F85F54">
        <w:rPr>
          <w:rFonts w:cs="Arial"/>
          <w:sz w:val="24"/>
          <w:szCs w:val="24"/>
        </w:rPr>
        <w:t>As we’ve seen in the previous posts (</w:t>
      </w:r>
      <w:hyperlink r:id="rId9" w:history="1">
        <w:r w:rsidR="00A65FEE" w:rsidRPr="00C01C68">
          <w:rPr>
            <w:rStyle w:val="Hyperlink"/>
            <w:rFonts w:cs="Arial"/>
            <w:sz w:val="24"/>
            <w:szCs w:val="24"/>
          </w:rPr>
          <w:t>http://zalaris.co.uk/insights/blog/tag/successfactors</w:t>
        </w:r>
      </w:hyperlink>
      <w:r w:rsidRPr="00F85F54">
        <w:rPr>
          <w:rFonts w:cs="Arial"/>
          <w:sz w:val="24"/>
          <w:szCs w:val="24"/>
        </w:rPr>
        <w:t>) from my colleagues, this Q4 release contains a wide array of new features and improved functionality. Although the release contains a large number of EC, Platform and Recruiting changes, there is change in all areas. In this post I’m going to pick up on some of the recurring themes and what this might mean for the future of SAP SuccessFactors.</w:t>
      </w:r>
    </w:p>
    <w:p w14:paraId="31C1A9CF" w14:textId="77777777" w:rsidR="00F85F54" w:rsidRPr="00F85F54" w:rsidRDefault="00F85F54" w:rsidP="00A82FB5">
      <w:pPr>
        <w:pStyle w:val="Heading2"/>
        <w:rPr>
          <w:rFonts w:cs="Arial"/>
          <w:sz w:val="24"/>
          <w:szCs w:val="24"/>
        </w:rPr>
      </w:pPr>
    </w:p>
    <w:p w14:paraId="3A7CA919" w14:textId="77EE2F7E" w:rsidR="00A82FB5" w:rsidRPr="00F85F54" w:rsidRDefault="007C2FF6" w:rsidP="00A82FB5">
      <w:pPr>
        <w:pStyle w:val="Heading2"/>
        <w:rPr>
          <w:rFonts w:cs="Arial"/>
          <w:b/>
          <w:sz w:val="24"/>
          <w:szCs w:val="24"/>
        </w:rPr>
      </w:pPr>
      <w:r w:rsidRPr="007C2FF6">
        <w:rPr>
          <w:rFonts w:cs="Arial"/>
          <w:b/>
          <w:sz w:val="24"/>
          <w:szCs w:val="24"/>
        </w:rPr>
        <w:t xml:space="preserve">General Data Protection Regulation </w:t>
      </w:r>
      <w:r>
        <w:rPr>
          <w:rFonts w:cs="Arial"/>
          <w:b/>
          <w:sz w:val="24"/>
          <w:szCs w:val="24"/>
        </w:rPr>
        <w:t>(</w:t>
      </w:r>
      <w:r w:rsidR="00A82FB5" w:rsidRPr="00F85F54">
        <w:rPr>
          <w:rFonts w:cs="Arial"/>
          <w:b/>
          <w:sz w:val="24"/>
          <w:szCs w:val="24"/>
        </w:rPr>
        <w:t>GDPR</w:t>
      </w:r>
      <w:r>
        <w:rPr>
          <w:rFonts w:cs="Arial"/>
          <w:b/>
          <w:sz w:val="24"/>
          <w:szCs w:val="24"/>
        </w:rPr>
        <w:t>)</w:t>
      </w:r>
    </w:p>
    <w:p w14:paraId="2DED1F87" w14:textId="5A05CDFB" w:rsidR="00F85F54" w:rsidRDefault="00A82FB5" w:rsidP="00A82FB5">
      <w:pPr>
        <w:rPr>
          <w:rFonts w:cs="Arial"/>
          <w:sz w:val="24"/>
          <w:szCs w:val="24"/>
        </w:rPr>
      </w:pPr>
      <w:r w:rsidRPr="00F85F54">
        <w:rPr>
          <w:rFonts w:cs="Arial"/>
          <w:sz w:val="24"/>
          <w:szCs w:val="24"/>
        </w:rPr>
        <w:t xml:space="preserve">I am sure by now that this is a term that needs little explanation (if it does, read </w:t>
      </w:r>
      <w:r w:rsidRPr="00944669">
        <w:rPr>
          <w:rFonts w:cs="Arial"/>
          <w:sz w:val="24"/>
          <w:szCs w:val="24"/>
        </w:rPr>
        <w:t>here</w:t>
      </w:r>
      <w:r w:rsidR="00944669">
        <w:rPr>
          <w:rStyle w:val="Hyperlink"/>
          <w:rFonts w:cs="Arial"/>
          <w:color w:val="auto"/>
          <w:sz w:val="24"/>
          <w:szCs w:val="24"/>
        </w:rPr>
        <w:t xml:space="preserve"> </w:t>
      </w:r>
      <w:hyperlink r:id="rId10" w:history="1">
        <w:r w:rsidR="00AB3660" w:rsidRPr="00AB3660">
          <w:rPr>
            <w:rStyle w:val="Hyperlink"/>
            <w:rFonts w:cs="Arial"/>
            <w:color w:val="FF6500"/>
            <w:sz w:val="24"/>
            <w:szCs w:val="24"/>
          </w:rPr>
          <w:t>https://ico.org.uk/for-organisations/guide-to-the-general-data-protection-regulation-gdpr/</w:t>
        </w:r>
      </w:hyperlink>
      <w:r w:rsidR="00AB3660" w:rsidRPr="00AB3660">
        <w:rPr>
          <w:rStyle w:val="Hyperlink"/>
          <w:rFonts w:cs="Arial"/>
          <w:color w:val="FF6500"/>
          <w:sz w:val="24"/>
          <w:szCs w:val="24"/>
        </w:rPr>
        <w:t xml:space="preserve"> </w:t>
      </w:r>
      <w:r w:rsidRPr="00F85F54">
        <w:rPr>
          <w:rFonts w:cs="Arial"/>
          <w:sz w:val="24"/>
          <w:szCs w:val="24"/>
        </w:rPr>
        <w:t xml:space="preserve">)! With the May 2018 introduction of this directive now under </w:t>
      </w:r>
      <w:r w:rsidR="00F85F54">
        <w:rPr>
          <w:rFonts w:cs="Arial"/>
          <w:sz w:val="24"/>
          <w:szCs w:val="24"/>
        </w:rPr>
        <w:t>six</w:t>
      </w:r>
      <w:r w:rsidRPr="00F85F54">
        <w:rPr>
          <w:rFonts w:cs="Arial"/>
          <w:sz w:val="24"/>
          <w:szCs w:val="24"/>
        </w:rPr>
        <w:t xml:space="preserve"> months away, there are multiple changes discussed in the module blogs for this Q4 release. </w:t>
      </w:r>
    </w:p>
    <w:p w14:paraId="1A41E411" w14:textId="77777777" w:rsidR="00F85F54" w:rsidRDefault="00F85F54" w:rsidP="00A82FB5">
      <w:pPr>
        <w:rPr>
          <w:rFonts w:cs="Arial"/>
          <w:sz w:val="24"/>
          <w:szCs w:val="24"/>
        </w:rPr>
      </w:pPr>
    </w:p>
    <w:p w14:paraId="5B6FF29B" w14:textId="7CDF36AF" w:rsidR="00A82FB5" w:rsidRDefault="00A82FB5" w:rsidP="00A82FB5">
      <w:pPr>
        <w:rPr>
          <w:rFonts w:cs="Arial"/>
          <w:sz w:val="24"/>
          <w:szCs w:val="24"/>
        </w:rPr>
      </w:pPr>
      <w:r w:rsidRPr="00F85F54">
        <w:rPr>
          <w:rFonts w:cs="Arial"/>
          <w:sz w:val="24"/>
          <w:szCs w:val="24"/>
        </w:rPr>
        <w:t xml:space="preserve">Changes can be found in the Platform, Employee Central and almost all the Talent modules (Calibration, Onboarding, Learning, Performance &amp; Goals, Recruiting, Succession &amp; Development). </w:t>
      </w:r>
    </w:p>
    <w:p w14:paraId="6CD729D4" w14:textId="77777777" w:rsidR="00F85F54" w:rsidRPr="00F85F54" w:rsidRDefault="00F85F54" w:rsidP="00A82FB5">
      <w:pPr>
        <w:rPr>
          <w:rFonts w:cs="Arial"/>
          <w:sz w:val="24"/>
          <w:szCs w:val="24"/>
        </w:rPr>
      </w:pPr>
    </w:p>
    <w:p w14:paraId="70BB0BEF" w14:textId="77777777" w:rsidR="00A82FB5" w:rsidRDefault="00A82FB5" w:rsidP="00A82FB5">
      <w:pPr>
        <w:rPr>
          <w:rFonts w:cs="Arial"/>
          <w:sz w:val="24"/>
          <w:szCs w:val="24"/>
        </w:rPr>
      </w:pPr>
      <w:r w:rsidRPr="00F85F54">
        <w:rPr>
          <w:rFonts w:cs="Arial"/>
          <w:sz w:val="24"/>
          <w:szCs w:val="24"/>
        </w:rPr>
        <w:t>Many further changes are proposed in Q1 2018 (1802) with features addressing Change Logging, Read Access Logging, Data Subject Info, Data Purge, Data Blocking and Consent. This is a key and relevant topic as we, both as individuals and as employees, become more aware of the data we access, store and share. I expect the area of data privacy to be a hot topic beyond May 2018.</w:t>
      </w:r>
    </w:p>
    <w:p w14:paraId="156C9910" w14:textId="77777777" w:rsidR="00F85F54" w:rsidRPr="00F85F54" w:rsidRDefault="00F85F54" w:rsidP="00A82FB5">
      <w:pPr>
        <w:rPr>
          <w:rFonts w:cs="Arial"/>
          <w:sz w:val="24"/>
          <w:szCs w:val="24"/>
        </w:rPr>
      </w:pPr>
    </w:p>
    <w:p w14:paraId="52C5B1AE" w14:textId="77777777" w:rsidR="00A82FB5" w:rsidRPr="00F85F54" w:rsidRDefault="00A82FB5" w:rsidP="00A82FB5">
      <w:pPr>
        <w:pStyle w:val="Heading2"/>
        <w:rPr>
          <w:rFonts w:cs="Arial"/>
          <w:b/>
          <w:sz w:val="24"/>
          <w:szCs w:val="24"/>
        </w:rPr>
      </w:pPr>
      <w:r w:rsidRPr="00F85F54">
        <w:rPr>
          <w:rFonts w:cs="Arial"/>
          <w:b/>
          <w:sz w:val="24"/>
          <w:szCs w:val="24"/>
        </w:rPr>
        <w:t>Business Beyond Bias</w:t>
      </w:r>
    </w:p>
    <w:p w14:paraId="053E42BF" w14:textId="72367548" w:rsidR="00A82FB5" w:rsidRPr="000A6E22" w:rsidRDefault="00A82FB5" w:rsidP="00A82FB5">
      <w:pPr>
        <w:rPr>
          <w:rFonts w:cs="Arial"/>
          <w:sz w:val="24"/>
          <w:szCs w:val="24"/>
        </w:rPr>
      </w:pPr>
      <w:r w:rsidRPr="000A6E22">
        <w:rPr>
          <w:rFonts w:cs="Arial"/>
          <w:sz w:val="24"/>
          <w:szCs w:val="24"/>
        </w:rPr>
        <w:t xml:space="preserve">SAP’s commitment to “Business Beyond Bias” </w:t>
      </w:r>
      <w:r w:rsidRPr="000A6E22">
        <w:rPr>
          <w:rFonts w:cs="Arial"/>
          <w:color w:val="FF6500"/>
          <w:sz w:val="24"/>
          <w:szCs w:val="24"/>
        </w:rPr>
        <w:t>(</w:t>
      </w:r>
      <w:hyperlink r:id="rId11" w:history="1">
        <w:r w:rsidR="00AB3660" w:rsidRPr="000A6E22">
          <w:rPr>
            <w:rStyle w:val="Hyperlink"/>
            <w:color w:val="FF6500"/>
            <w:sz w:val="24"/>
            <w:szCs w:val="24"/>
          </w:rPr>
          <w:t>https://youtu.be/-9T7cWSWEhE</w:t>
        </w:r>
      </w:hyperlink>
      <w:proofErr w:type="gramStart"/>
      <w:r w:rsidR="00AB3660" w:rsidRPr="000A6E22">
        <w:rPr>
          <w:sz w:val="24"/>
          <w:szCs w:val="24"/>
        </w:rPr>
        <w:t xml:space="preserve"> </w:t>
      </w:r>
      <w:r w:rsidRPr="000A6E22">
        <w:rPr>
          <w:rFonts w:cs="Arial"/>
          <w:sz w:val="24"/>
          <w:szCs w:val="24"/>
        </w:rPr>
        <w:t>)</w:t>
      </w:r>
      <w:proofErr w:type="gramEnd"/>
      <w:r w:rsidR="00AD3E1B" w:rsidRPr="000A6E22">
        <w:rPr>
          <w:rFonts w:cs="Arial"/>
          <w:sz w:val="24"/>
          <w:szCs w:val="24"/>
        </w:rPr>
        <w:t xml:space="preserve"> is using the machine learning, </w:t>
      </w:r>
      <w:r w:rsidRPr="000A6E22">
        <w:rPr>
          <w:rFonts w:cs="Arial"/>
          <w:sz w:val="24"/>
          <w:szCs w:val="24"/>
        </w:rPr>
        <w:t>mentioned in last quarter’s summary</w:t>
      </w:r>
      <w:r w:rsidR="007A3F5F" w:rsidRPr="000A6E22">
        <w:rPr>
          <w:rStyle w:val="Hyperlink"/>
          <w:rFonts w:cs="Arial"/>
          <w:color w:val="auto"/>
          <w:sz w:val="24"/>
          <w:szCs w:val="24"/>
        </w:rPr>
        <w:t xml:space="preserve"> (</w:t>
      </w:r>
      <w:hyperlink r:id="rId12" w:history="1">
        <w:r w:rsidR="007A3F5F" w:rsidRPr="000A6E22">
          <w:rPr>
            <w:rStyle w:val="Hyperlink"/>
            <w:rFonts w:cs="Arial"/>
            <w:color w:val="FF6500"/>
            <w:sz w:val="24"/>
            <w:szCs w:val="24"/>
          </w:rPr>
          <w:t>https://www.roc-group.com/news-and-events/blog/exploring-the-q3-2017-successfactors-update-b1708-part-10/</w:t>
        </w:r>
      </w:hyperlink>
      <w:r w:rsidR="007353F7" w:rsidRPr="000A6E22">
        <w:rPr>
          <w:rStyle w:val="Hyperlink"/>
          <w:rFonts w:cs="Arial"/>
          <w:color w:val="auto"/>
          <w:sz w:val="24"/>
          <w:szCs w:val="24"/>
        </w:rPr>
        <w:t>),</w:t>
      </w:r>
      <w:r w:rsidRPr="000A6E22">
        <w:rPr>
          <w:rFonts w:cs="Arial"/>
          <w:sz w:val="24"/>
          <w:szCs w:val="24"/>
        </w:rPr>
        <w:t xml:space="preserve"> to help organisations detect and prevent unconscious bias.</w:t>
      </w:r>
    </w:p>
    <w:p w14:paraId="0238B5C9" w14:textId="77777777" w:rsidR="00F85F54" w:rsidRPr="00F85F54" w:rsidRDefault="00F85F54" w:rsidP="00A82FB5">
      <w:pPr>
        <w:rPr>
          <w:rFonts w:cs="Arial"/>
          <w:sz w:val="24"/>
          <w:szCs w:val="24"/>
        </w:rPr>
      </w:pPr>
    </w:p>
    <w:p w14:paraId="40934765" w14:textId="77777777" w:rsidR="00A82FB5" w:rsidRDefault="00A82FB5" w:rsidP="00A82FB5">
      <w:pPr>
        <w:rPr>
          <w:rFonts w:cs="Arial"/>
          <w:sz w:val="24"/>
          <w:szCs w:val="24"/>
        </w:rPr>
      </w:pPr>
      <w:r w:rsidRPr="00F85F54">
        <w:rPr>
          <w:rFonts w:cs="Arial"/>
          <w:sz w:val="24"/>
          <w:szCs w:val="24"/>
        </w:rPr>
        <w:t>In this Q4 release, we see two new areas related to bias. In Recruiting, there is an early adopter feature called “Job Analyzer” which analyzes the content of descriptions (English language only currently) in job requisitions to give insight into skills &amp; salary information (US only currently), as well as gender bias.</w:t>
      </w:r>
    </w:p>
    <w:p w14:paraId="54A2919F" w14:textId="77777777" w:rsidR="00F85F54" w:rsidRPr="00F85F54" w:rsidRDefault="00F85F54" w:rsidP="00A82FB5">
      <w:pPr>
        <w:rPr>
          <w:rFonts w:cs="Arial"/>
          <w:sz w:val="24"/>
          <w:szCs w:val="24"/>
        </w:rPr>
      </w:pPr>
    </w:p>
    <w:p w14:paraId="53A841F7" w14:textId="77777777" w:rsidR="001D23AB" w:rsidRDefault="001D23AB" w:rsidP="00A82FB5">
      <w:pPr>
        <w:rPr>
          <w:rFonts w:cs="Arial"/>
          <w:sz w:val="24"/>
          <w:szCs w:val="24"/>
        </w:rPr>
      </w:pPr>
    </w:p>
    <w:p w14:paraId="6D26B565" w14:textId="11F73490" w:rsidR="00A82FB5" w:rsidRDefault="00A82FB5" w:rsidP="00A82FB5">
      <w:pPr>
        <w:rPr>
          <w:rFonts w:cs="Arial"/>
          <w:sz w:val="24"/>
          <w:szCs w:val="24"/>
        </w:rPr>
      </w:pPr>
      <w:r w:rsidRPr="00F85F54">
        <w:rPr>
          <w:rFonts w:cs="Arial"/>
          <w:sz w:val="24"/>
          <w:szCs w:val="24"/>
        </w:rPr>
        <w:t>In Calibration, the system can now issue alerts if certain scenarios occur (lack of promotion, leave of absence impacting rating and dramatics performance rating reduction). Alerting calibration session attendees to these scenarios, helps address bias, which is often unconscious and unintentional.</w:t>
      </w:r>
    </w:p>
    <w:p w14:paraId="7BB9640A" w14:textId="77777777" w:rsidR="00F85F54" w:rsidRPr="00F85F54" w:rsidRDefault="00F85F54" w:rsidP="00A82FB5">
      <w:pPr>
        <w:rPr>
          <w:rFonts w:cs="Arial"/>
          <w:sz w:val="24"/>
          <w:szCs w:val="24"/>
        </w:rPr>
      </w:pPr>
    </w:p>
    <w:p w14:paraId="0109DD61" w14:textId="77777777" w:rsidR="00A82FB5" w:rsidRPr="00F85F54" w:rsidRDefault="00A82FB5" w:rsidP="00A82FB5">
      <w:pPr>
        <w:pStyle w:val="Heading2"/>
        <w:rPr>
          <w:rFonts w:cs="Arial"/>
          <w:b/>
          <w:sz w:val="24"/>
          <w:szCs w:val="24"/>
        </w:rPr>
      </w:pPr>
      <w:r w:rsidRPr="00F85F54">
        <w:rPr>
          <w:rFonts w:cs="Arial"/>
          <w:b/>
          <w:sz w:val="24"/>
          <w:szCs w:val="24"/>
        </w:rPr>
        <w:t>User Experience</w:t>
      </w:r>
    </w:p>
    <w:p w14:paraId="727E851D" w14:textId="77777777" w:rsidR="00A82FB5" w:rsidRDefault="00A82FB5" w:rsidP="00A82FB5">
      <w:pPr>
        <w:rPr>
          <w:rFonts w:cs="Arial"/>
          <w:sz w:val="24"/>
          <w:szCs w:val="24"/>
        </w:rPr>
      </w:pPr>
      <w:r w:rsidRPr="00F85F54">
        <w:rPr>
          <w:rFonts w:cs="Arial"/>
          <w:sz w:val="24"/>
          <w:szCs w:val="24"/>
        </w:rPr>
        <w:t>As always, there are usability experiences across the suite both in look and feel (on the web and the mobile application), but also in how the system operates (with respect to browser time outs) and communicates (with much improved notification template capability). With Fiori updates becoming “Universal” in Q3 2018, and therefore requiring adoption by all customers, this is a good time to be considering how to ensure that Fiori’s full capability is being utilised, including the latest Home Page and People Profile.</w:t>
      </w:r>
    </w:p>
    <w:p w14:paraId="123FDE54" w14:textId="77777777" w:rsidR="00F85F54" w:rsidRPr="00F85F54" w:rsidRDefault="00F85F54" w:rsidP="00A82FB5">
      <w:pPr>
        <w:rPr>
          <w:rFonts w:cs="Arial"/>
          <w:sz w:val="24"/>
          <w:szCs w:val="24"/>
        </w:rPr>
      </w:pPr>
    </w:p>
    <w:p w14:paraId="7AC5902F" w14:textId="2BFFE396" w:rsidR="00A82FB5" w:rsidRDefault="00A82FB5" w:rsidP="00A82FB5">
      <w:pPr>
        <w:rPr>
          <w:rFonts w:cs="Arial"/>
          <w:sz w:val="24"/>
          <w:szCs w:val="24"/>
        </w:rPr>
      </w:pPr>
      <w:r w:rsidRPr="00F85F54">
        <w:rPr>
          <w:rFonts w:cs="Arial"/>
          <w:sz w:val="24"/>
          <w:szCs w:val="24"/>
        </w:rPr>
        <w:t xml:space="preserve">In addition to this, a significant feature released this quarter is the embedding of external educational content (from </w:t>
      </w:r>
      <w:r w:rsidRPr="001D23AB">
        <w:rPr>
          <w:rFonts w:cs="Arial"/>
          <w:sz w:val="24"/>
          <w:szCs w:val="24"/>
        </w:rPr>
        <w:t>Thrive Global</w:t>
      </w:r>
      <w:r w:rsidR="001D23AB">
        <w:rPr>
          <w:rStyle w:val="Hyperlink"/>
          <w:rFonts w:cs="Arial"/>
          <w:color w:val="auto"/>
          <w:sz w:val="24"/>
          <w:szCs w:val="24"/>
        </w:rPr>
        <w:t xml:space="preserve"> </w:t>
      </w:r>
      <w:r w:rsidR="001D23AB" w:rsidRPr="001D23AB">
        <w:rPr>
          <w:rStyle w:val="Hyperlink"/>
          <w:rFonts w:cs="Arial"/>
          <w:color w:val="FF6500"/>
          <w:sz w:val="24"/>
          <w:szCs w:val="24"/>
        </w:rPr>
        <w:t>www.thriveglobal.com/</w:t>
      </w:r>
      <w:r w:rsidRPr="00F85F54">
        <w:rPr>
          <w:rFonts w:cs="Arial"/>
          <w:sz w:val="24"/>
          <w:szCs w:val="24"/>
        </w:rPr>
        <w:t>) into Employee Central … for free! This marks an expansion of SuccessFactors offering from a transactional HR into a more holistic HR system.</w:t>
      </w:r>
    </w:p>
    <w:p w14:paraId="3740F862" w14:textId="77777777" w:rsidR="00F85F54" w:rsidRPr="00F85F54" w:rsidRDefault="00F85F54" w:rsidP="00A82FB5">
      <w:pPr>
        <w:rPr>
          <w:rFonts w:cs="Arial"/>
          <w:sz w:val="24"/>
          <w:szCs w:val="24"/>
        </w:rPr>
      </w:pPr>
    </w:p>
    <w:p w14:paraId="1C49FAB7" w14:textId="322C32D6" w:rsidR="00A82FB5" w:rsidRPr="00F85F54" w:rsidRDefault="00184432" w:rsidP="00A82FB5">
      <w:pPr>
        <w:rPr>
          <w:rFonts w:cs="Arial"/>
          <w:sz w:val="24"/>
          <w:szCs w:val="24"/>
        </w:rPr>
      </w:pPr>
      <w:r>
        <w:rPr>
          <w:rFonts w:cs="Arial"/>
          <w:noProof/>
          <w:sz w:val="24"/>
          <w:szCs w:val="24"/>
          <w:lang w:val="en-US"/>
        </w:rPr>
        <w:drawing>
          <wp:inline distT="0" distB="0" distL="0" distR="0" wp14:anchorId="64A714E8" wp14:editId="3FE44E06">
            <wp:extent cx="5731510" cy="165798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_ThriveGlobal.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1657985"/>
                    </a:xfrm>
                    <a:prstGeom prst="rect">
                      <a:avLst/>
                    </a:prstGeom>
                  </pic:spPr>
                </pic:pic>
              </a:graphicData>
            </a:graphic>
          </wp:inline>
        </w:drawing>
      </w:r>
    </w:p>
    <w:p w14:paraId="349201F0" w14:textId="77777777" w:rsidR="00184432" w:rsidRDefault="00184432" w:rsidP="00A82FB5">
      <w:pPr>
        <w:pStyle w:val="Heading2"/>
        <w:rPr>
          <w:rFonts w:cs="Arial"/>
          <w:b/>
          <w:sz w:val="24"/>
          <w:szCs w:val="24"/>
        </w:rPr>
      </w:pPr>
    </w:p>
    <w:p w14:paraId="5D23F22E" w14:textId="77777777" w:rsidR="00A82FB5" w:rsidRPr="00F85F54" w:rsidRDefault="00A82FB5" w:rsidP="00A82FB5">
      <w:pPr>
        <w:pStyle w:val="Heading2"/>
        <w:rPr>
          <w:rFonts w:cs="Arial"/>
          <w:b/>
          <w:sz w:val="24"/>
          <w:szCs w:val="24"/>
        </w:rPr>
      </w:pPr>
      <w:r w:rsidRPr="00F85F54">
        <w:rPr>
          <w:rFonts w:cs="Arial"/>
          <w:b/>
          <w:sz w:val="24"/>
          <w:szCs w:val="24"/>
        </w:rPr>
        <w:t>Integration</w:t>
      </w:r>
    </w:p>
    <w:p w14:paraId="470EB54A" w14:textId="77777777" w:rsidR="00A82FB5" w:rsidRPr="00F85F54" w:rsidRDefault="00A82FB5" w:rsidP="00A82FB5">
      <w:pPr>
        <w:rPr>
          <w:rFonts w:cs="Arial"/>
          <w:sz w:val="24"/>
          <w:szCs w:val="24"/>
        </w:rPr>
      </w:pPr>
      <w:r w:rsidRPr="00F85F54">
        <w:rPr>
          <w:rFonts w:cs="Arial"/>
          <w:sz w:val="24"/>
          <w:szCs w:val="24"/>
        </w:rPr>
        <w:t>Another recurring theme is the improved interoperability of SAP products across SAP ERP, S/4HANA, SuccessFactors, Concur, SAP Analytics Cloud, Fieldglass, etc.</w:t>
      </w:r>
    </w:p>
    <w:p w14:paraId="12CACC86" w14:textId="77777777" w:rsidR="001D23AB" w:rsidRDefault="00A82FB5" w:rsidP="00A82FB5">
      <w:pPr>
        <w:rPr>
          <w:rFonts w:cs="Arial"/>
          <w:sz w:val="24"/>
          <w:szCs w:val="24"/>
        </w:rPr>
      </w:pPr>
      <w:r w:rsidRPr="00F85F54">
        <w:rPr>
          <w:rFonts w:cs="Arial"/>
          <w:sz w:val="24"/>
          <w:szCs w:val="24"/>
        </w:rPr>
        <w:t xml:space="preserve">In this quarter there are numerous enhancements and notable fixes as well as the significant announcement of “People Central Hub”. This seems very early days but it is relevant to customers who don’t use Employee Central but want to simplify their </w:t>
      </w:r>
      <w:r w:rsidR="00F85F54" w:rsidRPr="00F85F54">
        <w:rPr>
          <w:rFonts w:cs="Arial"/>
          <w:sz w:val="24"/>
          <w:szCs w:val="24"/>
        </w:rPr>
        <w:t>often-complicated</w:t>
      </w:r>
      <w:r w:rsidRPr="00F85F54">
        <w:rPr>
          <w:rFonts w:cs="Arial"/>
          <w:sz w:val="24"/>
          <w:szCs w:val="24"/>
        </w:rPr>
        <w:t xml:space="preserve"> </w:t>
      </w:r>
      <w:r w:rsidR="00F85F54" w:rsidRPr="00F85F54">
        <w:rPr>
          <w:rFonts w:cs="Arial"/>
          <w:sz w:val="24"/>
          <w:szCs w:val="24"/>
        </w:rPr>
        <w:t>point-to-point</w:t>
      </w:r>
      <w:r w:rsidRPr="00F85F54">
        <w:rPr>
          <w:rFonts w:cs="Arial"/>
          <w:sz w:val="24"/>
          <w:szCs w:val="24"/>
        </w:rPr>
        <w:t xml:space="preserve"> integration landscape with a central “hub”. It will allow the consolidation of HR master data from various sources to immediately </w:t>
      </w:r>
    </w:p>
    <w:p w14:paraId="0335209D" w14:textId="77777777" w:rsidR="001D23AB" w:rsidRDefault="001D23AB" w:rsidP="00A82FB5">
      <w:pPr>
        <w:rPr>
          <w:rFonts w:cs="Arial"/>
          <w:sz w:val="24"/>
          <w:szCs w:val="24"/>
        </w:rPr>
      </w:pPr>
    </w:p>
    <w:p w14:paraId="2830E2B8" w14:textId="77777777" w:rsidR="001D23AB" w:rsidRDefault="001D23AB" w:rsidP="00A82FB5">
      <w:pPr>
        <w:rPr>
          <w:rFonts w:cs="Arial"/>
          <w:sz w:val="24"/>
          <w:szCs w:val="24"/>
        </w:rPr>
      </w:pPr>
    </w:p>
    <w:p w14:paraId="1A4DA4E9" w14:textId="0914EF83" w:rsidR="00A82FB5" w:rsidRDefault="00A82FB5" w:rsidP="00A82FB5">
      <w:pPr>
        <w:rPr>
          <w:rFonts w:cs="Arial"/>
          <w:sz w:val="24"/>
          <w:szCs w:val="24"/>
        </w:rPr>
      </w:pPr>
      <w:r w:rsidRPr="00F85F54">
        <w:rPr>
          <w:rFonts w:cs="Arial"/>
          <w:sz w:val="24"/>
          <w:szCs w:val="24"/>
        </w:rPr>
        <w:t>visualise who works where in the organisation as well as allow all users to easily look up colleague’s contact details (online or via the mobile application).</w:t>
      </w:r>
    </w:p>
    <w:p w14:paraId="7C122725" w14:textId="77777777" w:rsidR="00184432" w:rsidRPr="00F85F54" w:rsidRDefault="00184432" w:rsidP="00A82FB5">
      <w:pPr>
        <w:rPr>
          <w:rFonts w:cs="Arial"/>
          <w:sz w:val="24"/>
          <w:szCs w:val="24"/>
        </w:rPr>
      </w:pPr>
    </w:p>
    <w:p w14:paraId="6C4FD50E" w14:textId="0BCDAD1B" w:rsidR="00F85F54" w:rsidRPr="00F85F54" w:rsidRDefault="00184432" w:rsidP="00A82FB5">
      <w:pPr>
        <w:rPr>
          <w:rFonts w:cs="Arial"/>
          <w:sz w:val="24"/>
          <w:szCs w:val="24"/>
        </w:rPr>
      </w:pPr>
      <w:r>
        <w:rPr>
          <w:rFonts w:cs="Arial"/>
          <w:noProof/>
          <w:sz w:val="24"/>
          <w:szCs w:val="24"/>
          <w:lang w:val="en-US"/>
        </w:rPr>
        <w:drawing>
          <wp:inline distT="0" distB="0" distL="0" distR="0" wp14:anchorId="6C769B5B" wp14:editId="6814E950">
            <wp:extent cx="5731510" cy="309943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Central Hub.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099435"/>
                    </a:xfrm>
                    <a:prstGeom prst="rect">
                      <a:avLst/>
                    </a:prstGeom>
                  </pic:spPr>
                </pic:pic>
              </a:graphicData>
            </a:graphic>
          </wp:inline>
        </w:drawing>
      </w:r>
    </w:p>
    <w:p w14:paraId="054793F5" w14:textId="77777777" w:rsidR="00184432" w:rsidRDefault="00184432" w:rsidP="00A82FB5">
      <w:pPr>
        <w:rPr>
          <w:rFonts w:cs="Arial"/>
          <w:sz w:val="24"/>
          <w:szCs w:val="24"/>
        </w:rPr>
      </w:pPr>
    </w:p>
    <w:p w14:paraId="6608F0D3" w14:textId="7B8711CA" w:rsidR="00A82FB5" w:rsidRPr="000A6E22" w:rsidRDefault="00A82FB5" w:rsidP="00BA5AAE">
      <w:pPr>
        <w:ind w:right="-330"/>
        <w:rPr>
          <w:rFonts w:cs="Arial"/>
          <w:sz w:val="24"/>
          <w:szCs w:val="24"/>
        </w:rPr>
      </w:pPr>
      <w:r w:rsidRPr="000A6E22">
        <w:rPr>
          <w:rFonts w:cs="Arial"/>
          <w:sz w:val="24"/>
          <w:szCs w:val="24"/>
        </w:rPr>
        <w:t xml:space="preserve">This is an interesting innovation and despite the lack of detail, it was significant enough for Amy Wilson, Head of Product at SAP SuccessFactors to mention in her Q4 Highlights </w:t>
      </w:r>
      <w:r w:rsidR="0067063F" w:rsidRPr="000A6E22">
        <w:rPr>
          <w:rFonts w:cs="Arial"/>
          <w:sz w:val="24"/>
          <w:szCs w:val="24"/>
        </w:rPr>
        <w:t>(</w:t>
      </w:r>
      <w:hyperlink r:id="rId15" w:history="1">
        <w:r w:rsidR="0067063F" w:rsidRPr="000A6E22">
          <w:rPr>
            <w:rStyle w:val="Hyperlink"/>
            <w:rFonts w:cs="Arial"/>
            <w:color w:val="FF6500"/>
            <w:sz w:val="24"/>
            <w:szCs w:val="24"/>
          </w:rPr>
          <w:t>https://youtu.be/alxy-YAD5Ws</w:t>
        </w:r>
      </w:hyperlink>
      <w:r w:rsidR="0067063F" w:rsidRPr="000A6E22">
        <w:rPr>
          <w:rFonts w:cs="Arial"/>
          <w:sz w:val="24"/>
          <w:szCs w:val="24"/>
        </w:rPr>
        <w:t xml:space="preserve">) </w:t>
      </w:r>
      <w:r w:rsidR="00BA5AAE">
        <w:rPr>
          <w:rFonts w:cs="Arial"/>
          <w:sz w:val="24"/>
          <w:szCs w:val="24"/>
        </w:rPr>
        <w:t xml:space="preserve">review. The SAP Help pages </w:t>
      </w:r>
      <w:r w:rsidR="00732822" w:rsidRPr="000A6E22">
        <w:rPr>
          <w:rFonts w:cs="Arial"/>
          <w:sz w:val="24"/>
          <w:szCs w:val="24"/>
        </w:rPr>
        <w:t>(</w:t>
      </w:r>
      <w:r w:rsidR="00BA5AAE" w:rsidRPr="00BA5AAE">
        <w:rPr>
          <w:rFonts w:cs="Arial"/>
          <w:color w:val="FF6500"/>
          <w:sz w:val="24"/>
          <w:szCs w:val="24"/>
        </w:rPr>
        <w:t>https://help.sap.com/viewer/p/SAP_SUCCESSFACTORS_PEOPLE_CENTRAL_HUB</w:t>
      </w:r>
      <w:r w:rsidR="00732822" w:rsidRPr="000A6E22">
        <w:rPr>
          <w:rFonts w:cs="Arial"/>
          <w:sz w:val="24"/>
          <w:szCs w:val="24"/>
        </w:rPr>
        <w:t xml:space="preserve">) </w:t>
      </w:r>
      <w:r w:rsidRPr="000A6E22">
        <w:rPr>
          <w:rFonts w:cs="Arial"/>
          <w:sz w:val="24"/>
          <w:szCs w:val="24"/>
        </w:rPr>
        <w:t>will be worth keeping an eye on to see how this is further communicated.</w:t>
      </w:r>
    </w:p>
    <w:p w14:paraId="000BA98B" w14:textId="77777777" w:rsidR="00A82FB5" w:rsidRPr="000A6E22" w:rsidRDefault="00A82FB5" w:rsidP="00A82FB5">
      <w:pPr>
        <w:rPr>
          <w:rFonts w:cs="Arial"/>
          <w:sz w:val="24"/>
          <w:szCs w:val="24"/>
        </w:rPr>
      </w:pPr>
    </w:p>
    <w:p w14:paraId="5A73F9A2" w14:textId="77777777" w:rsidR="00A82FB5" w:rsidRPr="00F85F54" w:rsidRDefault="00A82FB5" w:rsidP="00A82FB5">
      <w:pPr>
        <w:pStyle w:val="Heading2"/>
        <w:rPr>
          <w:rFonts w:cs="Arial"/>
          <w:b/>
          <w:sz w:val="24"/>
          <w:szCs w:val="24"/>
        </w:rPr>
      </w:pPr>
      <w:r w:rsidRPr="00F85F54">
        <w:rPr>
          <w:rFonts w:cs="Arial"/>
          <w:b/>
          <w:sz w:val="24"/>
          <w:szCs w:val="24"/>
        </w:rPr>
        <w:t xml:space="preserve">Conclusion </w:t>
      </w:r>
    </w:p>
    <w:p w14:paraId="2E3CA847" w14:textId="673146EE" w:rsidR="00A82FB5" w:rsidRPr="000A6E22" w:rsidRDefault="00A82FB5" w:rsidP="00A82FB5">
      <w:pPr>
        <w:rPr>
          <w:rFonts w:cs="Arial"/>
          <w:sz w:val="24"/>
          <w:szCs w:val="24"/>
        </w:rPr>
      </w:pPr>
      <w:r w:rsidRPr="000A6E22">
        <w:rPr>
          <w:rFonts w:cs="Arial"/>
          <w:sz w:val="24"/>
          <w:szCs w:val="24"/>
        </w:rPr>
        <w:t xml:space="preserve">I hope you’ve enjoyed our series of posts on the Q4 2017 release of SAP SuccessFactors. If you haven’t read the other posts </w:t>
      </w:r>
      <w:r w:rsidR="0039396A" w:rsidRPr="000A6E22">
        <w:rPr>
          <w:rFonts w:cs="Arial"/>
          <w:sz w:val="24"/>
          <w:szCs w:val="24"/>
        </w:rPr>
        <w:t>(</w:t>
      </w:r>
      <w:hyperlink r:id="rId16" w:history="1">
        <w:r w:rsidR="00A65FEE" w:rsidRPr="00A65FEE">
          <w:rPr>
            <w:rStyle w:val="Hyperlink"/>
            <w:rFonts w:cs="Arial"/>
            <w:color w:val="FF6500"/>
            <w:sz w:val="24"/>
            <w:szCs w:val="24"/>
          </w:rPr>
          <w:t>http://zalaris.co.uk/insights/blog</w:t>
        </w:r>
        <w:r w:rsidR="00A65FEE" w:rsidRPr="001301B9">
          <w:rPr>
            <w:rStyle w:val="Hyperlink"/>
            <w:rFonts w:cs="Arial"/>
            <w:color w:val="FF6500"/>
            <w:sz w:val="24"/>
            <w:szCs w:val="24"/>
          </w:rPr>
          <w:t>/tag/successfactors</w:t>
        </w:r>
      </w:hyperlink>
      <w:r w:rsidR="0039396A" w:rsidRPr="000A6E22">
        <w:rPr>
          <w:rFonts w:cs="Arial"/>
          <w:sz w:val="24"/>
          <w:szCs w:val="24"/>
        </w:rPr>
        <w:t xml:space="preserve">) </w:t>
      </w:r>
      <w:r w:rsidRPr="000A6E22">
        <w:rPr>
          <w:rFonts w:cs="Arial"/>
          <w:sz w:val="24"/>
          <w:szCs w:val="24"/>
        </w:rPr>
        <w:t xml:space="preserve">yet I’d encourage you to go back and read them. </w:t>
      </w:r>
    </w:p>
    <w:p w14:paraId="5F74B033" w14:textId="77777777" w:rsidR="00184432" w:rsidRPr="00F85F54" w:rsidRDefault="00184432" w:rsidP="00A82FB5">
      <w:pPr>
        <w:rPr>
          <w:rFonts w:cs="Arial"/>
          <w:sz w:val="24"/>
          <w:szCs w:val="24"/>
        </w:rPr>
      </w:pPr>
    </w:p>
    <w:p w14:paraId="48E60085" w14:textId="77777777" w:rsidR="00BA5AAE" w:rsidRDefault="00A82FB5" w:rsidP="00A82FB5">
      <w:pPr>
        <w:rPr>
          <w:rFonts w:cs="Arial"/>
          <w:sz w:val="24"/>
          <w:szCs w:val="24"/>
        </w:rPr>
      </w:pPr>
      <w:r w:rsidRPr="00F85F54">
        <w:rPr>
          <w:rFonts w:cs="Arial"/>
          <w:sz w:val="24"/>
          <w:szCs w:val="24"/>
        </w:rPr>
        <w:t xml:space="preserve">I’d like to take the opportunity to thank my colleagues once again for their hard work in bringing you their insights and I hope the larger SAP SuccessFactors community has found them useful too. </w:t>
      </w:r>
    </w:p>
    <w:p w14:paraId="5FDC85B5" w14:textId="77777777" w:rsidR="00BA5AAE" w:rsidRDefault="00BA5AAE" w:rsidP="00A82FB5">
      <w:pPr>
        <w:rPr>
          <w:rFonts w:cs="Arial"/>
          <w:sz w:val="24"/>
          <w:szCs w:val="24"/>
        </w:rPr>
      </w:pPr>
    </w:p>
    <w:p w14:paraId="2A0262A6" w14:textId="77777777" w:rsidR="00BA5AAE" w:rsidRDefault="00BA5AAE" w:rsidP="00A82FB5">
      <w:pPr>
        <w:rPr>
          <w:rFonts w:cs="Arial"/>
          <w:sz w:val="24"/>
          <w:szCs w:val="24"/>
        </w:rPr>
      </w:pPr>
    </w:p>
    <w:p w14:paraId="388F3161" w14:textId="77777777" w:rsidR="00BA5AAE" w:rsidRDefault="00BA5AAE" w:rsidP="00A82FB5">
      <w:pPr>
        <w:rPr>
          <w:rFonts w:cs="Arial"/>
          <w:sz w:val="24"/>
          <w:szCs w:val="24"/>
        </w:rPr>
      </w:pPr>
    </w:p>
    <w:p w14:paraId="583A7F31" w14:textId="798CE793" w:rsidR="00A82FB5" w:rsidRPr="000A6E22" w:rsidRDefault="00A82FB5" w:rsidP="00A82FB5">
      <w:pPr>
        <w:rPr>
          <w:rFonts w:cs="Arial"/>
          <w:sz w:val="24"/>
          <w:szCs w:val="24"/>
        </w:rPr>
      </w:pPr>
      <w:r w:rsidRPr="000A6E22">
        <w:rPr>
          <w:rFonts w:cs="Arial"/>
          <w:sz w:val="24"/>
          <w:szCs w:val="24"/>
        </w:rPr>
        <w:t xml:space="preserve">If you are interested in SAP SuccessFactors and our expertise in this area please reach out to us via our contact page </w:t>
      </w:r>
      <w:r w:rsidR="0039396A" w:rsidRPr="000A6E22">
        <w:rPr>
          <w:rFonts w:cs="Arial"/>
          <w:sz w:val="24"/>
          <w:szCs w:val="24"/>
        </w:rPr>
        <w:t>(</w:t>
      </w:r>
      <w:hyperlink r:id="rId17" w:history="1">
        <w:r w:rsidR="00A65FEE" w:rsidRPr="00C01C68">
          <w:rPr>
            <w:rStyle w:val="Hyperlink"/>
          </w:rPr>
          <w:t>http://zalaris.co.uk/contact/</w:t>
        </w:r>
      </w:hyperlink>
      <w:r w:rsidR="00A65FEE">
        <w:t xml:space="preserve">) </w:t>
      </w:r>
      <w:bookmarkStart w:id="0" w:name="_GoBack"/>
      <w:bookmarkEnd w:id="0"/>
      <w:r w:rsidRPr="000A6E22">
        <w:rPr>
          <w:rFonts w:cs="Arial"/>
          <w:sz w:val="24"/>
          <w:szCs w:val="24"/>
        </w:rPr>
        <w:t>and we look forward to speaking to you soon.</w:t>
      </w:r>
    </w:p>
    <w:p w14:paraId="187AB2E8" w14:textId="78A827DA" w:rsidR="00B46472" w:rsidRPr="00F85F54" w:rsidRDefault="00B46472" w:rsidP="00A82FB5">
      <w:pPr>
        <w:rPr>
          <w:rFonts w:cs="Arial"/>
          <w:sz w:val="24"/>
          <w:szCs w:val="24"/>
        </w:rPr>
      </w:pPr>
    </w:p>
    <w:sectPr w:rsidR="00B46472" w:rsidRPr="00F85F54" w:rsidSect="00701786">
      <w:headerReference w:type="default" r:id="rId18"/>
      <w:footerReference w:type="even" r:id="rId19"/>
      <w:footerReference w:type="default" r:id="rId2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579D3" w14:textId="77777777" w:rsidR="000A6E22" w:rsidRDefault="000A6E22" w:rsidP="00BA5475">
      <w:r>
        <w:separator/>
      </w:r>
    </w:p>
  </w:endnote>
  <w:endnote w:type="continuationSeparator" w:id="0">
    <w:p w14:paraId="4019495E" w14:textId="77777777" w:rsidR="000A6E22" w:rsidRDefault="000A6E22" w:rsidP="00BA5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4002EFF" w:usb1="C000E47F"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EB8DD" w14:textId="77777777" w:rsidR="000A6E22" w:rsidRDefault="000A6E22" w:rsidP="00D66F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8D7E6" w14:textId="77777777" w:rsidR="000A6E22" w:rsidRDefault="000A6E22" w:rsidP="00E732D9">
    <w:pPr>
      <w:pStyle w:val="Footer"/>
      <w:framePr w:wrap="around" w:vAnchor="text" w:hAnchor="margin" w:xAlign="outside"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0B231E7" w14:textId="77777777" w:rsidR="000A6E22" w:rsidRDefault="000A6E22" w:rsidP="00E732D9">
    <w:pPr>
      <w:pStyle w:val="Footer"/>
      <w:framePr w:wrap="around" w:vAnchor="text" w:hAnchor="margin" w:xAlign="right"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0F9A9CEE" w14:textId="77777777" w:rsidR="000A6E22" w:rsidRDefault="000A6E22" w:rsidP="00E732D9">
    <w:pPr>
      <w:pStyle w:val="Footer"/>
      <w:framePr w:wrap="around"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243DF88" w14:textId="77777777" w:rsidR="000A6E22" w:rsidRDefault="000A6E22" w:rsidP="00D66F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4300BC" w14:textId="77777777" w:rsidR="000A6E22" w:rsidRDefault="000A6E22" w:rsidP="00E732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AA7DC" w14:textId="77777777" w:rsidR="000A6E22" w:rsidRPr="00E732D9" w:rsidRDefault="000A6E22" w:rsidP="00E732D9">
    <w:pPr>
      <w:pStyle w:val="Footer"/>
      <w:framePr w:wrap="around" w:vAnchor="text" w:hAnchor="margin" w:xAlign="right" w:y="1"/>
      <w:rPr>
        <w:rStyle w:val="PageNumber"/>
        <w:color w:val="808080" w:themeColor="background1" w:themeShade="80"/>
      </w:rPr>
    </w:pPr>
    <w:r w:rsidRPr="00E732D9">
      <w:rPr>
        <w:rStyle w:val="PageNumber"/>
        <w:color w:val="808080" w:themeColor="background1" w:themeShade="80"/>
      </w:rPr>
      <w:fldChar w:fldCharType="begin"/>
    </w:r>
    <w:r w:rsidRPr="00E732D9">
      <w:rPr>
        <w:rStyle w:val="PageNumber"/>
        <w:color w:val="808080" w:themeColor="background1" w:themeShade="80"/>
      </w:rPr>
      <w:instrText xml:space="preserve">PAGE  </w:instrText>
    </w:r>
    <w:r w:rsidRPr="00E732D9">
      <w:rPr>
        <w:rStyle w:val="PageNumber"/>
        <w:color w:val="808080" w:themeColor="background1" w:themeShade="80"/>
      </w:rPr>
      <w:fldChar w:fldCharType="separate"/>
    </w:r>
    <w:r w:rsidR="00A65FEE">
      <w:rPr>
        <w:rStyle w:val="PageNumber"/>
        <w:noProof/>
        <w:color w:val="808080" w:themeColor="background1" w:themeShade="80"/>
      </w:rPr>
      <w:t>1</w:t>
    </w:r>
    <w:r w:rsidRPr="00E732D9">
      <w:rPr>
        <w:rStyle w:val="PageNumber"/>
        <w:color w:val="808080" w:themeColor="background1" w:themeShade="80"/>
      </w:rPr>
      <w:fldChar w:fldCharType="end"/>
    </w:r>
  </w:p>
  <w:p w14:paraId="1C228CCD" w14:textId="7C87C4F5" w:rsidR="000A6E22" w:rsidRPr="00E732D9" w:rsidRDefault="000A6E22" w:rsidP="00E732D9">
    <w:pPr>
      <w:pStyle w:val="m6825474650223795312gmail-m-8118223969310526926msolistparagraph"/>
      <w:ind w:right="360"/>
      <w:rPr>
        <w:rFonts w:ascii="Arial" w:hAnsi="Arial" w:cs="Arial"/>
        <w:color w:val="808080" w:themeColor="background1" w:themeShade="80"/>
        <w:sz w:val="18"/>
        <w:szCs w:val="18"/>
      </w:rPr>
    </w:pPr>
    <w:r w:rsidRPr="00E732D9">
      <w:rPr>
        <w:rFonts w:ascii="Arial" w:hAnsi="Arial" w:cs="Arial"/>
        <w:color w:val="808080" w:themeColor="background1" w:themeShade="80"/>
        <w:sz w:val="18"/>
        <w:szCs w:val="18"/>
      </w:rPr>
      <w:t>ROC Systems Consulting Ltd is a private limited company registered in</w:t>
    </w:r>
    <w:r>
      <w:rPr>
        <w:rFonts w:ascii="Arial" w:hAnsi="Arial" w:cs="Arial"/>
        <w:color w:val="808080" w:themeColor="background1" w:themeShade="80"/>
        <w:sz w:val="18"/>
        <w:szCs w:val="18"/>
      </w:rPr>
      <w:t xml:space="preserve"> England, number 03538201. R</w:t>
    </w:r>
    <w:r w:rsidRPr="00E732D9">
      <w:rPr>
        <w:rFonts w:ascii="Arial" w:hAnsi="Arial" w:cs="Arial"/>
        <w:color w:val="808080" w:themeColor="background1" w:themeShade="80"/>
        <w:sz w:val="18"/>
        <w:szCs w:val="18"/>
      </w:rPr>
      <w:t>egistered address 62 Wilson Street, London, England, EC2A 2BU. F</w:t>
    </w:r>
    <w:r>
      <w:rPr>
        <w:rFonts w:ascii="Arial" w:hAnsi="Arial" w:cs="Arial"/>
        <w:color w:val="808080" w:themeColor="background1" w:themeShade="80"/>
        <w:sz w:val="18"/>
        <w:szCs w:val="18"/>
      </w:rPr>
      <w:t>or postal addresses, please see www.roc-group.com/contact-us</w:t>
    </w:r>
  </w:p>
  <w:p w14:paraId="1CE2995D" w14:textId="0BDCB068" w:rsidR="000A6E22" w:rsidRDefault="000A6E22">
    <w:pPr>
      <w:pStyle w:val="Footer"/>
      <w:rPr>
        <w:rFonts w:eastAsia="Times New Roman" w:cs="Arial"/>
        <w:color w:val="808080" w:themeColor="background1" w:themeShade="80"/>
        <w:sz w:val="18"/>
        <w:szCs w:val="18"/>
      </w:rPr>
    </w:pPr>
    <w:r w:rsidRPr="00E732D9">
      <w:rPr>
        <w:rFonts w:eastAsia="Times New Roman" w:cs="Arial"/>
        <w:color w:val="808080" w:themeColor="background1" w:themeShade="80"/>
        <w:sz w:val="18"/>
        <w:szCs w:val="18"/>
      </w:rPr>
      <w:t>This content is copyright of ©</w:t>
    </w:r>
    <w:r w:rsidRPr="00E732D9">
      <w:rPr>
        <w:rFonts w:cs="Arial"/>
        <w:color w:val="808080" w:themeColor="background1" w:themeShade="80"/>
        <w:sz w:val="18"/>
        <w:szCs w:val="18"/>
      </w:rPr>
      <w:t xml:space="preserve"> ROC Systems Consulting Ltd 2017</w:t>
    </w:r>
    <w:r w:rsidRPr="00E732D9">
      <w:rPr>
        <w:rFonts w:eastAsia="Times New Roman" w:cs="Arial"/>
        <w:color w:val="808080" w:themeColor="background1" w:themeShade="80"/>
        <w:sz w:val="18"/>
        <w:szCs w:val="18"/>
      </w:rPr>
      <w:t>. All rights reserved.</w:t>
    </w:r>
  </w:p>
  <w:p w14:paraId="17824308" w14:textId="77777777" w:rsidR="000A6E22" w:rsidRDefault="000A6E22">
    <w:pPr>
      <w:pStyle w:val="Footer"/>
      <w:rPr>
        <w:rFonts w:eastAsia="Times New Roman" w:cs="Arial"/>
        <w:color w:val="808080" w:themeColor="background1" w:themeShade="80"/>
        <w:sz w:val="18"/>
        <w:szCs w:val="18"/>
      </w:rPr>
    </w:pPr>
  </w:p>
  <w:p w14:paraId="7B525834" w14:textId="7F3160C7" w:rsidR="000A6E22" w:rsidRPr="00E732D9" w:rsidRDefault="000A6E22">
    <w:pPr>
      <w:pStyle w:val="Footer"/>
      <w:rPr>
        <w:color w:val="808080" w:themeColor="background1" w:themeShade="80"/>
      </w:rPr>
    </w:pPr>
  </w:p>
  <w:p w14:paraId="7FE1127F" w14:textId="77777777" w:rsidR="000A6E22" w:rsidRDefault="000A6E22">
    <w:pPr>
      <w:pStyle w:val="Footer"/>
      <w:rPr>
        <w:rFonts w:eastAsia="Times New Roman" w:cs="Arial"/>
        <w:color w:val="808080" w:themeColor="background1" w:themeShade="80"/>
        <w:sz w:val="18"/>
        <w:szCs w:val="18"/>
      </w:rPr>
    </w:pPr>
  </w:p>
  <w:p w14:paraId="788F9F13" w14:textId="77777777" w:rsidR="000A6E22" w:rsidRPr="00E732D9" w:rsidRDefault="000A6E22">
    <w:pPr>
      <w:pStyle w:val="Footer"/>
      <w:rPr>
        <w:rFonts w:cs="Arial"/>
        <w:color w:val="808080" w:themeColor="background1" w:themeShade="80"/>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E17C3" w14:textId="77777777" w:rsidR="000A6E22" w:rsidRDefault="000A6E22" w:rsidP="00BA5475">
      <w:r>
        <w:separator/>
      </w:r>
    </w:p>
  </w:footnote>
  <w:footnote w:type="continuationSeparator" w:id="0">
    <w:p w14:paraId="7C92009F" w14:textId="77777777" w:rsidR="000A6E22" w:rsidRDefault="000A6E22" w:rsidP="00BA54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AED00" w14:textId="77777777" w:rsidR="000A6E22" w:rsidRDefault="000A6E22" w:rsidP="00103CA3">
    <w:pPr>
      <w:rPr>
        <w:color w:val="FF6500"/>
        <w:sz w:val="28"/>
        <w:szCs w:val="28"/>
      </w:rPr>
    </w:pPr>
  </w:p>
  <w:p w14:paraId="0616351D" w14:textId="19AED9DD" w:rsidR="000A6E22" w:rsidRPr="00103CA3" w:rsidRDefault="00A65FEE" w:rsidP="00103CA3">
    <w:pPr>
      <w:rPr>
        <w:color w:val="FF6500"/>
        <w:sz w:val="28"/>
        <w:szCs w:val="28"/>
      </w:rPr>
    </w:pPr>
    <w:hyperlink r:id="rId1" w:history="1">
      <w:r w:rsidR="000A6E22" w:rsidRPr="00103CA3">
        <w:rPr>
          <w:color w:val="FF6500"/>
          <w:sz w:val="28"/>
          <w:szCs w:val="28"/>
        </w:rPr>
        <w:t>www.roc-group.com/news-and-events/blog</w:t>
      </w:r>
    </w:hyperlink>
  </w:p>
  <w:p w14:paraId="09E7B4CA" w14:textId="77777777" w:rsidR="000A6E22" w:rsidRPr="00103CA3" w:rsidRDefault="000A6E22">
    <w:pPr>
      <w:pStyle w:val="Header"/>
      <w:rPr>
        <w:color w:val="FF6500"/>
        <w:sz w:val="28"/>
        <w:szCs w:val="28"/>
      </w:rPr>
    </w:pPr>
  </w:p>
  <w:p w14:paraId="49370710" w14:textId="5F16BB24" w:rsidR="000A6E22" w:rsidRDefault="000A6E22">
    <w:pPr>
      <w:pStyle w:val="Header"/>
    </w:pPr>
    <w:r>
      <w:rPr>
        <w:noProof/>
        <w:lang w:val="en-US"/>
      </w:rPr>
      <w:drawing>
        <wp:inline distT="0" distB="0" distL="0" distR="0" wp14:anchorId="0DF65266" wp14:editId="56A9EF8F">
          <wp:extent cx="727287" cy="727287"/>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_Social_Media-03.jpg"/>
                  <pic:cNvPicPr/>
                </pic:nvPicPr>
                <pic:blipFill>
                  <a:blip r:embed="rId2">
                    <a:extLst>
                      <a:ext uri="{28A0092B-C50C-407E-A947-70E740481C1C}">
                        <a14:useLocalDpi xmlns:a14="http://schemas.microsoft.com/office/drawing/2010/main" val="0"/>
                      </a:ext>
                    </a:extLst>
                  </a:blip>
                  <a:stretch>
                    <a:fillRect/>
                  </a:stretch>
                </pic:blipFill>
                <pic:spPr>
                  <a:xfrm>
                    <a:off x="0" y="0"/>
                    <a:ext cx="727715" cy="727715"/>
                  </a:xfrm>
                  <a:prstGeom prst="rect">
                    <a:avLst/>
                  </a:prstGeom>
                </pic:spPr>
              </pic:pic>
            </a:graphicData>
          </a:graphic>
        </wp:inline>
      </w:drawing>
    </w:r>
    <w:r>
      <w:rPr>
        <w:noProof/>
        <w:lang w:val="en-US"/>
      </w:rPr>
      <w:drawing>
        <wp:inline distT="0" distB="0" distL="0" distR="0" wp14:anchorId="410D5673" wp14:editId="0074EB17">
          <wp:extent cx="4359784" cy="726470"/>
          <wp:effectExtent l="0" t="0" r="95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Blog Header 1080px.jpg"/>
                  <pic:cNvPicPr/>
                </pic:nvPicPr>
                <pic:blipFill>
                  <a:blip r:embed="rId3">
                    <a:extLst>
                      <a:ext uri="{28A0092B-C50C-407E-A947-70E740481C1C}">
                        <a14:useLocalDpi xmlns:a14="http://schemas.microsoft.com/office/drawing/2010/main" val="0"/>
                      </a:ext>
                    </a:extLst>
                  </a:blip>
                  <a:stretch>
                    <a:fillRect/>
                  </a:stretch>
                </pic:blipFill>
                <pic:spPr>
                  <a:xfrm>
                    <a:off x="0" y="0"/>
                    <a:ext cx="4359784" cy="7264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3F7"/>
    <w:multiLevelType w:val="hybridMultilevel"/>
    <w:tmpl w:val="227C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C56C2"/>
    <w:multiLevelType w:val="hybridMultilevel"/>
    <w:tmpl w:val="A3B4B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E90FED"/>
    <w:multiLevelType w:val="hybridMultilevel"/>
    <w:tmpl w:val="4574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29748A"/>
    <w:multiLevelType w:val="hybridMultilevel"/>
    <w:tmpl w:val="5720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306267"/>
    <w:multiLevelType w:val="hybridMultilevel"/>
    <w:tmpl w:val="C5864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434FEA"/>
    <w:multiLevelType w:val="hybridMultilevel"/>
    <w:tmpl w:val="64AC9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090964"/>
    <w:multiLevelType w:val="hybridMultilevel"/>
    <w:tmpl w:val="D90A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913467"/>
    <w:multiLevelType w:val="hybridMultilevel"/>
    <w:tmpl w:val="437A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902028"/>
    <w:multiLevelType w:val="hybridMultilevel"/>
    <w:tmpl w:val="76924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3C73D1"/>
    <w:multiLevelType w:val="hybridMultilevel"/>
    <w:tmpl w:val="5F524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74C5458"/>
    <w:multiLevelType w:val="hybridMultilevel"/>
    <w:tmpl w:val="07E4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3501E6"/>
    <w:multiLevelType w:val="hybridMultilevel"/>
    <w:tmpl w:val="1EC8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030998"/>
    <w:multiLevelType w:val="hybridMultilevel"/>
    <w:tmpl w:val="69EAD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3316F72"/>
    <w:multiLevelType w:val="hybridMultilevel"/>
    <w:tmpl w:val="7CF4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3"/>
  </w:num>
  <w:num w:numId="4">
    <w:abstractNumId w:val="11"/>
  </w:num>
  <w:num w:numId="5">
    <w:abstractNumId w:val="4"/>
  </w:num>
  <w:num w:numId="6">
    <w:abstractNumId w:val="10"/>
  </w:num>
  <w:num w:numId="7">
    <w:abstractNumId w:val="3"/>
  </w:num>
  <w:num w:numId="8">
    <w:abstractNumId w:val="6"/>
  </w:num>
  <w:num w:numId="9">
    <w:abstractNumId w:val="8"/>
  </w:num>
  <w:num w:numId="10">
    <w:abstractNumId w:val="1"/>
  </w:num>
  <w:num w:numId="11">
    <w:abstractNumId w:val="2"/>
  </w:num>
  <w:num w:numId="12">
    <w:abstractNumId w:val="12"/>
  </w:num>
  <w:num w:numId="13">
    <w:abstractNumId w:val="9"/>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502"/>
    <w:rsid w:val="000266A9"/>
    <w:rsid w:val="000273DE"/>
    <w:rsid w:val="00031716"/>
    <w:rsid w:val="000333C3"/>
    <w:rsid w:val="00040961"/>
    <w:rsid w:val="00042DDD"/>
    <w:rsid w:val="0006514B"/>
    <w:rsid w:val="00065EC5"/>
    <w:rsid w:val="00072A16"/>
    <w:rsid w:val="00093784"/>
    <w:rsid w:val="000A0C3F"/>
    <w:rsid w:val="000A5342"/>
    <w:rsid w:val="000A6E22"/>
    <w:rsid w:val="000B2868"/>
    <w:rsid w:val="000B6873"/>
    <w:rsid w:val="000D3CCB"/>
    <w:rsid w:val="000D64B7"/>
    <w:rsid w:val="000F325C"/>
    <w:rsid w:val="00103CA3"/>
    <w:rsid w:val="001050F2"/>
    <w:rsid w:val="00113B8D"/>
    <w:rsid w:val="001301B9"/>
    <w:rsid w:val="001460AF"/>
    <w:rsid w:val="00151C6E"/>
    <w:rsid w:val="0016493E"/>
    <w:rsid w:val="001841AA"/>
    <w:rsid w:val="00184432"/>
    <w:rsid w:val="001861BE"/>
    <w:rsid w:val="001A3CFF"/>
    <w:rsid w:val="001A4A9F"/>
    <w:rsid w:val="001D23AB"/>
    <w:rsid w:val="001D2915"/>
    <w:rsid w:val="001D3083"/>
    <w:rsid w:val="001E40CD"/>
    <w:rsid w:val="001E41BA"/>
    <w:rsid w:val="001F2E50"/>
    <w:rsid w:val="001F3AF3"/>
    <w:rsid w:val="00205591"/>
    <w:rsid w:val="00213EAE"/>
    <w:rsid w:val="00216ADE"/>
    <w:rsid w:val="0021771B"/>
    <w:rsid w:val="00221C60"/>
    <w:rsid w:val="00243BD7"/>
    <w:rsid w:val="00251B1F"/>
    <w:rsid w:val="00287788"/>
    <w:rsid w:val="00293C1E"/>
    <w:rsid w:val="00293C9E"/>
    <w:rsid w:val="00295A97"/>
    <w:rsid w:val="002A0B75"/>
    <w:rsid w:val="002B2205"/>
    <w:rsid w:val="002B230A"/>
    <w:rsid w:val="002B3447"/>
    <w:rsid w:val="002B7CA9"/>
    <w:rsid w:val="002C4271"/>
    <w:rsid w:val="002E7F4B"/>
    <w:rsid w:val="00323618"/>
    <w:rsid w:val="003237FC"/>
    <w:rsid w:val="00330901"/>
    <w:rsid w:val="00332689"/>
    <w:rsid w:val="003369E2"/>
    <w:rsid w:val="003477A0"/>
    <w:rsid w:val="00350C37"/>
    <w:rsid w:val="003536B3"/>
    <w:rsid w:val="00363D92"/>
    <w:rsid w:val="00366E79"/>
    <w:rsid w:val="0037016D"/>
    <w:rsid w:val="00385303"/>
    <w:rsid w:val="00387363"/>
    <w:rsid w:val="00390341"/>
    <w:rsid w:val="003936C5"/>
    <w:rsid w:val="0039396A"/>
    <w:rsid w:val="003A0C75"/>
    <w:rsid w:val="003A7B8C"/>
    <w:rsid w:val="003B52F6"/>
    <w:rsid w:val="003C321A"/>
    <w:rsid w:val="003E0DCA"/>
    <w:rsid w:val="003E4ED9"/>
    <w:rsid w:val="00412F32"/>
    <w:rsid w:val="0041795E"/>
    <w:rsid w:val="00423120"/>
    <w:rsid w:val="00424CFD"/>
    <w:rsid w:val="00427ABC"/>
    <w:rsid w:val="00432AF1"/>
    <w:rsid w:val="00433D4E"/>
    <w:rsid w:val="00435338"/>
    <w:rsid w:val="00445041"/>
    <w:rsid w:val="004544A8"/>
    <w:rsid w:val="004A46B5"/>
    <w:rsid w:val="004A7D9F"/>
    <w:rsid w:val="004B5A4A"/>
    <w:rsid w:val="004B5FD8"/>
    <w:rsid w:val="004B6254"/>
    <w:rsid w:val="004C6788"/>
    <w:rsid w:val="004D2CE0"/>
    <w:rsid w:val="004E0F23"/>
    <w:rsid w:val="005057E4"/>
    <w:rsid w:val="0050704B"/>
    <w:rsid w:val="00530BB6"/>
    <w:rsid w:val="00542D02"/>
    <w:rsid w:val="00551C8A"/>
    <w:rsid w:val="00567934"/>
    <w:rsid w:val="00567C62"/>
    <w:rsid w:val="00573C78"/>
    <w:rsid w:val="0057773F"/>
    <w:rsid w:val="005864A1"/>
    <w:rsid w:val="005B1832"/>
    <w:rsid w:val="005C03F3"/>
    <w:rsid w:val="005C4FA0"/>
    <w:rsid w:val="005E2914"/>
    <w:rsid w:val="005F1B20"/>
    <w:rsid w:val="00607485"/>
    <w:rsid w:val="00612F88"/>
    <w:rsid w:val="006152BD"/>
    <w:rsid w:val="006164F7"/>
    <w:rsid w:val="00617057"/>
    <w:rsid w:val="00622426"/>
    <w:rsid w:val="00622685"/>
    <w:rsid w:val="00623183"/>
    <w:rsid w:val="00641241"/>
    <w:rsid w:val="00666159"/>
    <w:rsid w:val="0067063F"/>
    <w:rsid w:val="006A30E1"/>
    <w:rsid w:val="006F3C39"/>
    <w:rsid w:val="00701786"/>
    <w:rsid w:val="007018E1"/>
    <w:rsid w:val="00721B72"/>
    <w:rsid w:val="00732822"/>
    <w:rsid w:val="007353F7"/>
    <w:rsid w:val="00776155"/>
    <w:rsid w:val="0078276B"/>
    <w:rsid w:val="00783541"/>
    <w:rsid w:val="00790E0B"/>
    <w:rsid w:val="007A1B62"/>
    <w:rsid w:val="007A3F5F"/>
    <w:rsid w:val="007C23E9"/>
    <w:rsid w:val="007C2FF6"/>
    <w:rsid w:val="007D2D38"/>
    <w:rsid w:val="007D5B47"/>
    <w:rsid w:val="007E0C0B"/>
    <w:rsid w:val="007E7B59"/>
    <w:rsid w:val="0083156D"/>
    <w:rsid w:val="00832806"/>
    <w:rsid w:val="00835CFA"/>
    <w:rsid w:val="00862F4E"/>
    <w:rsid w:val="0086418F"/>
    <w:rsid w:val="00874ED8"/>
    <w:rsid w:val="00890429"/>
    <w:rsid w:val="00891C8C"/>
    <w:rsid w:val="0089366A"/>
    <w:rsid w:val="00896722"/>
    <w:rsid w:val="008A1932"/>
    <w:rsid w:val="008C2B8D"/>
    <w:rsid w:val="008C37C5"/>
    <w:rsid w:val="008E1837"/>
    <w:rsid w:val="008F5F40"/>
    <w:rsid w:val="008F616E"/>
    <w:rsid w:val="008F7837"/>
    <w:rsid w:val="009127F3"/>
    <w:rsid w:val="009245B5"/>
    <w:rsid w:val="00930C6D"/>
    <w:rsid w:val="00933F2C"/>
    <w:rsid w:val="00934C97"/>
    <w:rsid w:val="00941C42"/>
    <w:rsid w:val="0094438A"/>
    <w:rsid w:val="00944669"/>
    <w:rsid w:val="009919AD"/>
    <w:rsid w:val="00994535"/>
    <w:rsid w:val="009950DE"/>
    <w:rsid w:val="009B4D9B"/>
    <w:rsid w:val="009D1F3B"/>
    <w:rsid w:val="009E6078"/>
    <w:rsid w:val="00A0270B"/>
    <w:rsid w:val="00A02951"/>
    <w:rsid w:val="00A05BBC"/>
    <w:rsid w:val="00A14203"/>
    <w:rsid w:val="00A142C2"/>
    <w:rsid w:val="00A31FF7"/>
    <w:rsid w:val="00A325B4"/>
    <w:rsid w:val="00A32F8F"/>
    <w:rsid w:val="00A45988"/>
    <w:rsid w:val="00A517CE"/>
    <w:rsid w:val="00A65FEE"/>
    <w:rsid w:val="00A716F9"/>
    <w:rsid w:val="00A7330E"/>
    <w:rsid w:val="00A82FB5"/>
    <w:rsid w:val="00AB3660"/>
    <w:rsid w:val="00AD1643"/>
    <w:rsid w:val="00AD3E1B"/>
    <w:rsid w:val="00AD424E"/>
    <w:rsid w:val="00B01C4F"/>
    <w:rsid w:val="00B03058"/>
    <w:rsid w:val="00B138EE"/>
    <w:rsid w:val="00B414CB"/>
    <w:rsid w:val="00B4439B"/>
    <w:rsid w:val="00B44E1B"/>
    <w:rsid w:val="00B46472"/>
    <w:rsid w:val="00B46DCE"/>
    <w:rsid w:val="00B47BF0"/>
    <w:rsid w:val="00B506EE"/>
    <w:rsid w:val="00B61748"/>
    <w:rsid w:val="00B8680D"/>
    <w:rsid w:val="00B9151C"/>
    <w:rsid w:val="00B93FBF"/>
    <w:rsid w:val="00B966F6"/>
    <w:rsid w:val="00B96FC8"/>
    <w:rsid w:val="00BA5475"/>
    <w:rsid w:val="00BA5AAE"/>
    <w:rsid w:val="00BB3301"/>
    <w:rsid w:val="00BC2502"/>
    <w:rsid w:val="00C32884"/>
    <w:rsid w:val="00C3793E"/>
    <w:rsid w:val="00C40D89"/>
    <w:rsid w:val="00C40EEE"/>
    <w:rsid w:val="00C745D7"/>
    <w:rsid w:val="00C763E0"/>
    <w:rsid w:val="00C85B10"/>
    <w:rsid w:val="00C93B72"/>
    <w:rsid w:val="00C95B69"/>
    <w:rsid w:val="00CC472B"/>
    <w:rsid w:val="00CD1183"/>
    <w:rsid w:val="00CD2E61"/>
    <w:rsid w:val="00CE6D97"/>
    <w:rsid w:val="00CF27AE"/>
    <w:rsid w:val="00D13971"/>
    <w:rsid w:val="00D14FDF"/>
    <w:rsid w:val="00D17FAF"/>
    <w:rsid w:val="00D234EF"/>
    <w:rsid w:val="00D636FF"/>
    <w:rsid w:val="00D66FDD"/>
    <w:rsid w:val="00D67870"/>
    <w:rsid w:val="00D7104D"/>
    <w:rsid w:val="00D71565"/>
    <w:rsid w:val="00D7386E"/>
    <w:rsid w:val="00D76058"/>
    <w:rsid w:val="00D8750B"/>
    <w:rsid w:val="00D94468"/>
    <w:rsid w:val="00DA2A77"/>
    <w:rsid w:val="00DB7E8C"/>
    <w:rsid w:val="00DC19FB"/>
    <w:rsid w:val="00DE162B"/>
    <w:rsid w:val="00DE41C1"/>
    <w:rsid w:val="00DE47BF"/>
    <w:rsid w:val="00E02936"/>
    <w:rsid w:val="00E06F4A"/>
    <w:rsid w:val="00E26F22"/>
    <w:rsid w:val="00E40F64"/>
    <w:rsid w:val="00E443FB"/>
    <w:rsid w:val="00E478DA"/>
    <w:rsid w:val="00E525E1"/>
    <w:rsid w:val="00E547E5"/>
    <w:rsid w:val="00E722D9"/>
    <w:rsid w:val="00E732D9"/>
    <w:rsid w:val="00E9736E"/>
    <w:rsid w:val="00EA620C"/>
    <w:rsid w:val="00EB45F6"/>
    <w:rsid w:val="00ED477A"/>
    <w:rsid w:val="00ED763D"/>
    <w:rsid w:val="00EE213F"/>
    <w:rsid w:val="00EE3ED4"/>
    <w:rsid w:val="00EE6EDB"/>
    <w:rsid w:val="00EF2DD8"/>
    <w:rsid w:val="00EF4F25"/>
    <w:rsid w:val="00F14487"/>
    <w:rsid w:val="00F1461D"/>
    <w:rsid w:val="00F26B6A"/>
    <w:rsid w:val="00F27CFC"/>
    <w:rsid w:val="00F453D9"/>
    <w:rsid w:val="00F50AA4"/>
    <w:rsid w:val="00F51F2A"/>
    <w:rsid w:val="00F553BD"/>
    <w:rsid w:val="00F74BF5"/>
    <w:rsid w:val="00F85EE4"/>
    <w:rsid w:val="00F85F54"/>
    <w:rsid w:val="00F86D17"/>
    <w:rsid w:val="00F91E8A"/>
    <w:rsid w:val="00FA5999"/>
    <w:rsid w:val="00FB1153"/>
    <w:rsid w:val="00FB1879"/>
    <w:rsid w:val="00FB411C"/>
    <w:rsid w:val="00FC4C9B"/>
    <w:rsid w:val="00FC5462"/>
    <w:rsid w:val="00FD5E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9E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016D"/>
    <w:pPr>
      <w:spacing w:after="0" w:line="240" w:lineRule="auto"/>
    </w:pPr>
    <w:rPr>
      <w:rFonts w:ascii="Arial" w:hAnsi="Arial"/>
    </w:rPr>
  </w:style>
  <w:style w:type="paragraph" w:styleId="Heading1">
    <w:name w:val="heading 1"/>
    <w:basedOn w:val="Normal"/>
    <w:next w:val="Normal"/>
    <w:link w:val="Heading1Char"/>
    <w:uiPriority w:val="9"/>
    <w:qFormat/>
    <w:rsid w:val="0037016D"/>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7016D"/>
    <w:pPr>
      <w:keepNext/>
      <w:keepLines/>
      <w:spacing w:before="40"/>
      <w:outlineLvl w:val="1"/>
    </w:pPr>
    <w:rPr>
      <w:rFonts w:eastAsiaTheme="majorEastAsia" w:cstheme="majorBidi"/>
      <w:sz w:val="28"/>
      <w:szCs w:val="26"/>
    </w:rPr>
  </w:style>
  <w:style w:type="paragraph" w:styleId="Heading3">
    <w:name w:val="heading 3"/>
    <w:basedOn w:val="Normal"/>
    <w:next w:val="Normal"/>
    <w:link w:val="Heading3Char"/>
    <w:uiPriority w:val="9"/>
    <w:semiHidden/>
    <w:unhideWhenUsed/>
    <w:qFormat/>
    <w:rsid w:val="0037016D"/>
    <w:pPr>
      <w:keepNext/>
      <w:keepLines/>
      <w:spacing w:before="4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16D"/>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37016D"/>
    <w:rPr>
      <w:rFonts w:ascii="Arial" w:eastAsiaTheme="majorEastAsia" w:hAnsi="Arial" w:cstheme="majorBidi"/>
      <w:sz w:val="28"/>
      <w:szCs w:val="26"/>
    </w:rPr>
  </w:style>
  <w:style w:type="paragraph" w:styleId="Title">
    <w:name w:val="Title"/>
    <w:basedOn w:val="Normal"/>
    <w:next w:val="Normal"/>
    <w:link w:val="TitleChar"/>
    <w:uiPriority w:val="10"/>
    <w:qFormat/>
    <w:rsid w:val="0037016D"/>
    <w:pPr>
      <w:contextualSpacing/>
    </w:pPr>
    <w:rPr>
      <w:rFonts w:eastAsiaTheme="majorEastAsia" w:cstheme="majorBidi"/>
      <w:spacing w:val="-10"/>
      <w:kern w:val="28"/>
      <w:sz w:val="44"/>
      <w:szCs w:val="56"/>
    </w:rPr>
  </w:style>
  <w:style w:type="character" w:customStyle="1" w:styleId="TitleChar">
    <w:name w:val="Title Char"/>
    <w:basedOn w:val="DefaultParagraphFont"/>
    <w:link w:val="Title"/>
    <w:uiPriority w:val="10"/>
    <w:rsid w:val="0037016D"/>
    <w:rPr>
      <w:rFonts w:ascii="Arial" w:eastAsiaTheme="majorEastAsia" w:hAnsi="Arial" w:cstheme="majorBidi"/>
      <w:spacing w:val="-10"/>
      <w:kern w:val="28"/>
      <w:sz w:val="44"/>
      <w:szCs w:val="56"/>
    </w:rPr>
  </w:style>
  <w:style w:type="character" w:customStyle="1" w:styleId="Heading3Char">
    <w:name w:val="Heading 3 Char"/>
    <w:basedOn w:val="DefaultParagraphFont"/>
    <w:link w:val="Heading3"/>
    <w:uiPriority w:val="9"/>
    <w:semiHidden/>
    <w:rsid w:val="0037016D"/>
    <w:rPr>
      <w:rFonts w:ascii="Arial" w:eastAsiaTheme="majorEastAsia" w:hAnsi="Arial" w:cstheme="majorBidi"/>
      <w:b/>
      <w:sz w:val="24"/>
      <w:szCs w:val="24"/>
    </w:rPr>
  </w:style>
  <w:style w:type="character" w:styleId="Hyperlink">
    <w:name w:val="Hyperlink"/>
    <w:basedOn w:val="DefaultParagraphFont"/>
    <w:uiPriority w:val="99"/>
    <w:unhideWhenUsed/>
    <w:rsid w:val="00B414CB"/>
    <w:rPr>
      <w:color w:val="0000FF"/>
      <w:u w:val="single"/>
    </w:rPr>
  </w:style>
  <w:style w:type="paragraph" w:styleId="BalloonText">
    <w:name w:val="Balloon Text"/>
    <w:basedOn w:val="Normal"/>
    <w:link w:val="BalloonTextChar"/>
    <w:uiPriority w:val="99"/>
    <w:semiHidden/>
    <w:unhideWhenUsed/>
    <w:rsid w:val="000A0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C3F"/>
    <w:rPr>
      <w:rFonts w:ascii="Segoe UI" w:hAnsi="Segoe UI" w:cs="Segoe UI"/>
      <w:sz w:val="18"/>
      <w:szCs w:val="18"/>
    </w:rPr>
  </w:style>
  <w:style w:type="character" w:styleId="CommentReference">
    <w:name w:val="annotation reference"/>
    <w:basedOn w:val="DefaultParagraphFont"/>
    <w:uiPriority w:val="99"/>
    <w:semiHidden/>
    <w:unhideWhenUsed/>
    <w:rsid w:val="000A0C3F"/>
    <w:rPr>
      <w:sz w:val="16"/>
      <w:szCs w:val="16"/>
    </w:rPr>
  </w:style>
  <w:style w:type="paragraph" w:styleId="CommentText">
    <w:name w:val="annotation text"/>
    <w:basedOn w:val="Normal"/>
    <w:link w:val="CommentTextChar"/>
    <w:uiPriority w:val="99"/>
    <w:semiHidden/>
    <w:unhideWhenUsed/>
    <w:rsid w:val="000A0C3F"/>
    <w:rPr>
      <w:sz w:val="20"/>
      <w:szCs w:val="20"/>
    </w:rPr>
  </w:style>
  <w:style w:type="character" w:customStyle="1" w:styleId="CommentTextChar">
    <w:name w:val="Comment Text Char"/>
    <w:basedOn w:val="DefaultParagraphFont"/>
    <w:link w:val="CommentText"/>
    <w:uiPriority w:val="99"/>
    <w:semiHidden/>
    <w:rsid w:val="000A0C3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0C3F"/>
    <w:rPr>
      <w:b/>
      <w:bCs/>
    </w:rPr>
  </w:style>
  <w:style w:type="character" w:customStyle="1" w:styleId="CommentSubjectChar">
    <w:name w:val="Comment Subject Char"/>
    <w:basedOn w:val="CommentTextChar"/>
    <w:link w:val="CommentSubject"/>
    <w:uiPriority w:val="99"/>
    <w:semiHidden/>
    <w:rsid w:val="000A0C3F"/>
    <w:rPr>
      <w:rFonts w:ascii="Arial" w:hAnsi="Arial"/>
      <w:b/>
      <w:bCs/>
      <w:sz w:val="20"/>
      <w:szCs w:val="20"/>
    </w:rPr>
  </w:style>
  <w:style w:type="paragraph" w:styleId="Header">
    <w:name w:val="header"/>
    <w:basedOn w:val="Normal"/>
    <w:link w:val="HeaderChar"/>
    <w:uiPriority w:val="99"/>
    <w:unhideWhenUsed/>
    <w:rsid w:val="00BA5475"/>
    <w:pPr>
      <w:tabs>
        <w:tab w:val="center" w:pos="4320"/>
        <w:tab w:val="right" w:pos="8640"/>
      </w:tabs>
    </w:pPr>
  </w:style>
  <w:style w:type="character" w:customStyle="1" w:styleId="HeaderChar">
    <w:name w:val="Header Char"/>
    <w:basedOn w:val="DefaultParagraphFont"/>
    <w:link w:val="Header"/>
    <w:uiPriority w:val="99"/>
    <w:rsid w:val="00BA5475"/>
    <w:rPr>
      <w:rFonts w:ascii="Arial" w:hAnsi="Arial"/>
    </w:rPr>
  </w:style>
  <w:style w:type="paragraph" w:styleId="Footer">
    <w:name w:val="footer"/>
    <w:basedOn w:val="Normal"/>
    <w:link w:val="FooterChar"/>
    <w:uiPriority w:val="99"/>
    <w:unhideWhenUsed/>
    <w:rsid w:val="00BA5475"/>
    <w:pPr>
      <w:tabs>
        <w:tab w:val="center" w:pos="4320"/>
        <w:tab w:val="right" w:pos="8640"/>
      </w:tabs>
    </w:pPr>
  </w:style>
  <w:style w:type="character" w:customStyle="1" w:styleId="FooterChar">
    <w:name w:val="Footer Char"/>
    <w:basedOn w:val="DefaultParagraphFont"/>
    <w:link w:val="Footer"/>
    <w:uiPriority w:val="99"/>
    <w:rsid w:val="00BA5475"/>
    <w:rPr>
      <w:rFonts w:ascii="Arial" w:hAnsi="Arial"/>
    </w:rPr>
  </w:style>
  <w:style w:type="paragraph" w:customStyle="1" w:styleId="m6825474650223795312gmail-m-8118223969310526926msolistparagraph">
    <w:name w:val="m_6825474650223795312gmail-m_-8118223969310526926msolistparagraph"/>
    <w:basedOn w:val="Normal"/>
    <w:rsid w:val="00B96FC8"/>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E732D9"/>
  </w:style>
  <w:style w:type="character" w:styleId="FollowedHyperlink">
    <w:name w:val="FollowedHyperlink"/>
    <w:basedOn w:val="DefaultParagraphFont"/>
    <w:uiPriority w:val="99"/>
    <w:semiHidden/>
    <w:unhideWhenUsed/>
    <w:rsid w:val="008F616E"/>
    <w:rPr>
      <w:color w:val="954F72" w:themeColor="followedHyperlink"/>
      <w:u w:val="single"/>
    </w:rPr>
  </w:style>
  <w:style w:type="paragraph" w:styleId="ListParagraph">
    <w:name w:val="List Paragraph"/>
    <w:basedOn w:val="Normal"/>
    <w:uiPriority w:val="34"/>
    <w:qFormat/>
    <w:rsid w:val="007A1B62"/>
    <w:pPr>
      <w:ind w:left="720"/>
      <w:contextualSpacing/>
    </w:pPr>
  </w:style>
  <w:style w:type="character" w:customStyle="1" w:styleId="colour">
    <w:name w:val="colour"/>
    <w:basedOn w:val="DefaultParagraphFont"/>
    <w:rsid w:val="007A1B62"/>
  </w:style>
  <w:style w:type="paragraph" w:styleId="NoSpacing">
    <w:name w:val="No Spacing"/>
    <w:uiPriority w:val="1"/>
    <w:qFormat/>
    <w:rsid w:val="001F2E50"/>
    <w:pPr>
      <w:spacing w:after="0" w:line="240" w:lineRule="auto"/>
    </w:pPr>
    <w:rPr>
      <w:lang w:val="de-DE"/>
    </w:rPr>
  </w:style>
  <w:style w:type="paragraph" w:customStyle="1" w:styleId="Default">
    <w:name w:val="Default"/>
    <w:rsid w:val="00ED477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016D"/>
    <w:pPr>
      <w:spacing w:after="0" w:line="240" w:lineRule="auto"/>
    </w:pPr>
    <w:rPr>
      <w:rFonts w:ascii="Arial" w:hAnsi="Arial"/>
    </w:rPr>
  </w:style>
  <w:style w:type="paragraph" w:styleId="Heading1">
    <w:name w:val="heading 1"/>
    <w:basedOn w:val="Normal"/>
    <w:next w:val="Normal"/>
    <w:link w:val="Heading1Char"/>
    <w:uiPriority w:val="9"/>
    <w:qFormat/>
    <w:rsid w:val="0037016D"/>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7016D"/>
    <w:pPr>
      <w:keepNext/>
      <w:keepLines/>
      <w:spacing w:before="40"/>
      <w:outlineLvl w:val="1"/>
    </w:pPr>
    <w:rPr>
      <w:rFonts w:eastAsiaTheme="majorEastAsia" w:cstheme="majorBidi"/>
      <w:sz w:val="28"/>
      <w:szCs w:val="26"/>
    </w:rPr>
  </w:style>
  <w:style w:type="paragraph" w:styleId="Heading3">
    <w:name w:val="heading 3"/>
    <w:basedOn w:val="Normal"/>
    <w:next w:val="Normal"/>
    <w:link w:val="Heading3Char"/>
    <w:uiPriority w:val="9"/>
    <w:semiHidden/>
    <w:unhideWhenUsed/>
    <w:qFormat/>
    <w:rsid w:val="0037016D"/>
    <w:pPr>
      <w:keepNext/>
      <w:keepLines/>
      <w:spacing w:before="4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16D"/>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37016D"/>
    <w:rPr>
      <w:rFonts w:ascii="Arial" w:eastAsiaTheme="majorEastAsia" w:hAnsi="Arial" w:cstheme="majorBidi"/>
      <w:sz w:val="28"/>
      <w:szCs w:val="26"/>
    </w:rPr>
  </w:style>
  <w:style w:type="paragraph" w:styleId="Title">
    <w:name w:val="Title"/>
    <w:basedOn w:val="Normal"/>
    <w:next w:val="Normal"/>
    <w:link w:val="TitleChar"/>
    <w:uiPriority w:val="10"/>
    <w:qFormat/>
    <w:rsid w:val="0037016D"/>
    <w:pPr>
      <w:contextualSpacing/>
    </w:pPr>
    <w:rPr>
      <w:rFonts w:eastAsiaTheme="majorEastAsia" w:cstheme="majorBidi"/>
      <w:spacing w:val="-10"/>
      <w:kern w:val="28"/>
      <w:sz w:val="44"/>
      <w:szCs w:val="56"/>
    </w:rPr>
  </w:style>
  <w:style w:type="character" w:customStyle="1" w:styleId="TitleChar">
    <w:name w:val="Title Char"/>
    <w:basedOn w:val="DefaultParagraphFont"/>
    <w:link w:val="Title"/>
    <w:uiPriority w:val="10"/>
    <w:rsid w:val="0037016D"/>
    <w:rPr>
      <w:rFonts w:ascii="Arial" w:eastAsiaTheme="majorEastAsia" w:hAnsi="Arial" w:cstheme="majorBidi"/>
      <w:spacing w:val="-10"/>
      <w:kern w:val="28"/>
      <w:sz w:val="44"/>
      <w:szCs w:val="56"/>
    </w:rPr>
  </w:style>
  <w:style w:type="character" w:customStyle="1" w:styleId="Heading3Char">
    <w:name w:val="Heading 3 Char"/>
    <w:basedOn w:val="DefaultParagraphFont"/>
    <w:link w:val="Heading3"/>
    <w:uiPriority w:val="9"/>
    <w:semiHidden/>
    <w:rsid w:val="0037016D"/>
    <w:rPr>
      <w:rFonts w:ascii="Arial" w:eastAsiaTheme="majorEastAsia" w:hAnsi="Arial" w:cstheme="majorBidi"/>
      <w:b/>
      <w:sz w:val="24"/>
      <w:szCs w:val="24"/>
    </w:rPr>
  </w:style>
  <w:style w:type="character" w:styleId="Hyperlink">
    <w:name w:val="Hyperlink"/>
    <w:basedOn w:val="DefaultParagraphFont"/>
    <w:uiPriority w:val="99"/>
    <w:unhideWhenUsed/>
    <w:rsid w:val="00B414CB"/>
    <w:rPr>
      <w:color w:val="0000FF"/>
      <w:u w:val="single"/>
    </w:rPr>
  </w:style>
  <w:style w:type="paragraph" w:styleId="BalloonText">
    <w:name w:val="Balloon Text"/>
    <w:basedOn w:val="Normal"/>
    <w:link w:val="BalloonTextChar"/>
    <w:uiPriority w:val="99"/>
    <w:semiHidden/>
    <w:unhideWhenUsed/>
    <w:rsid w:val="000A0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C3F"/>
    <w:rPr>
      <w:rFonts w:ascii="Segoe UI" w:hAnsi="Segoe UI" w:cs="Segoe UI"/>
      <w:sz w:val="18"/>
      <w:szCs w:val="18"/>
    </w:rPr>
  </w:style>
  <w:style w:type="character" w:styleId="CommentReference">
    <w:name w:val="annotation reference"/>
    <w:basedOn w:val="DefaultParagraphFont"/>
    <w:uiPriority w:val="99"/>
    <w:semiHidden/>
    <w:unhideWhenUsed/>
    <w:rsid w:val="000A0C3F"/>
    <w:rPr>
      <w:sz w:val="16"/>
      <w:szCs w:val="16"/>
    </w:rPr>
  </w:style>
  <w:style w:type="paragraph" w:styleId="CommentText">
    <w:name w:val="annotation text"/>
    <w:basedOn w:val="Normal"/>
    <w:link w:val="CommentTextChar"/>
    <w:uiPriority w:val="99"/>
    <w:semiHidden/>
    <w:unhideWhenUsed/>
    <w:rsid w:val="000A0C3F"/>
    <w:rPr>
      <w:sz w:val="20"/>
      <w:szCs w:val="20"/>
    </w:rPr>
  </w:style>
  <w:style w:type="character" w:customStyle="1" w:styleId="CommentTextChar">
    <w:name w:val="Comment Text Char"/>
    <w:basedOn w:val="DefaultParagraphFont"/>
    <w:link w:val="CommentText"/>
    <w:uiPriority w:val="99"/>
    <w:semiHidden/>
    <w:rsid w:val="000A0C3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0C3F"/>
    <w:rPr>
      <w:b/>
      <w:bCs/>
    </w:rPr>
  </w:style>
  <w:style w:type="character" w:customStyle="1" w:styleId="CommentSubjectChar">
    <w:name w:val="Comment Subject Char"/>
    <w:basedOn w:val="CommentTextChar"/>
    <w:link w:val="CommentSubject"/>
    <w:uiPriority w:val="99"/>
    <w:semiHidden/>
    <w:rsid w:val="000A0C3F"/>
    <w:rPr>
      <w:rFonts w:ascii="Arial" w:hAnsi="Arial"/>
      <w:b/>
      <w:bCs/>
      <w:sz w:val="20"/>
      <w:szCs w:val="20"/>
    </w:rPr>
  </w:style>
  <w:style w:type="paragraph" w:styleId="Header">
    <w:name w:val="header"/>
    <w:basedOn w:val="Normal"/>
    <w:link w:val="HeaderChar"/>
    <w:uiPriority w:val="99"/>
    <w:unhideWhenUsed/>
    <w:rsid w:val="00BA5475"/>
    <w:pPr>
      <w:tabs>
        <w:tab w:val="center" w:pos="4320"/>
        <w:tab w:val="right" w:pos="8640"/>
      </w:tabs>
    </w:pPr>
  </w:style>
  <w:style w:type="character" w:customStyle="1" w:styleId="HeaderChar">
    <w:name w:val="Header Char"/>
    <w:basedOn w:val="DefaultParagraphFont"/>
    <w:link w:val="Header"/>
    <w:uiPriority w:val="99"/>
    <w:rsid w:val="00BA5475"/>
    <w:rPr>
      <w:rFonts w:ascii="Arial" w:hAnsi="Arial"/>
    </w:rPr>
  </w:style>
  <w:style w:type="paragraph" w:styleId="Footer">
    <w:name w:val="footer"/>
    <w:basedOn w:val="Normal"/>
    <w:link w:val="FooterChar"/>
    <w:uiPriority w:val="99"/>
    <w:unhideWhenUsed/>
    <w:rsid w:val="00BA5475"/>
    <w:pPr>
      <w:tabs>
        <w:tab w:val="center" w:pos="4320"/>
        <w:tab w:val="right" w:pos="8640"/>
      </w:tabs>
    </w:pPr>
  </w:style>
  <w:style w:type="character" w:customStyle="1" w:styleId="FooterChar">
    <w:name w:val="Footer Char"/>
    <w:basedOn w:val="DefaultParagraphFont"/>
    <w:link w:val="Footer"/>
    <w:uiPriority w:val="99"/>
    <w:rsid w:val="00BA5475"/>
    <w:rPr>
      <w:rFonts w:ascii="Arial" w:hAnsi="Arial"/>
    </w:rPr>
  </w:style>
  <w:style w:type="paragraph" w:customStyle="1" w:styleId="m6825474650223795312gmail-m-8118223969310526926msolistparagraph">
    <w:name w:val="m_6825474650223795312gmail-m_-8118223969310526926msolistparagraph"/>
    <w:basedOn w:val="Normal"/>
    <w:rsid w:val="00B96FC8"/>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E732D9"/>
  </w:style>
  <w:style w:type="character" w:styleId="FollowedHyperlink">
    <w:name w:val="FollowedHyperlink"/>
    <w:basedOn w:val="DefaultParagraphFont"/>
    <w:uiPriority w:val="99"/>
    <w:semiHidden/>
    <w:unhideWhenUsed/>
    <w:rsid w:val="008F616E"/>
    <w:rPr>
      <w:color w:val="954F72" w:themeColor="followedHyperlink"/>
      <w:u w:val="single"/>
    </w:rPr>
  </w:style>
  <w:style w:type="paragraph" w:styleId="ListParagraph">
    <w:name w:val="List Paragraph"/>
    <w:basedOn w:val="Normal"/>
    <w:uiPriority w:val="34"/>
    <w:qFormat/>
    <w:rsid w:val="007A1B62"/>
    <w:pPr>
      <w:ind w:left="720"/>
      <w:contextualSpacing/>
    </w:pPr>
  </w:style>
  <w:style w:type="character" w:customStyle="1" w:styleId="colour">
    <w:name w:val="colour"/>
    <w:basedOn w:val="DefaultParagraphFont"/>
    <w:rsid w:val="007A1B62"/>
  </w:style>
  <w:style w:type="paragraph" w:styleId="NoSpacing">
    <w:name w:val="No Spacing"/>
    <w:uiPriority w:val="1"/>
    <w:qFormat/>
    <w:rsid w:val="001F2E50"/>
    <w:pPr>
      <w:spacing w:after="0" w:line="240" w:lineRule="auto"/>
    </w:pPr>
    <w:rPr>
      <w:lang w:val="de-DE"/>
    </w:rPr>
  </w:style>
  <w:style w:type="paragraph" w:customStyle="1" w:styleId="Default">
    <w:name w:val="Default"/>
    <w:rsid w:val="00ED477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858">
      <w:bodyDiv w:val="1"/>
      <w:marLeft w:val="0"/>
      <w:marRight w:val="0"/>
      <w:marTop w:val="0"/>
      <w:marBottom w:val="0"/>
      <w:divBdr>
        <w:top w:val="none" w:sz="0" w:space="0" w:color="auto"/>
        <w:left w:val="none" w:sz="0" w:space="0" w:color="auto"/>
        <w:bottom w:val="none" w:sz="0" w:space="0" w:color="auto"/>
        <w:right w:val="none" w:sz="0" w:space="0" w:color="auto"/>
      </w:divBdr>
      <w:divsChild>
        <w:div w:id="1805156129">
          <w:marLeft w:val="0"/>
          <w:marRight w:val="0"/>
          <w:marTop w:val="0"/>
          <w:marBottom w:val="0"/>
          <w:divBdr>
            <w:top w:val="none" w:sz="0" w:space="0" w:color="auto"/>
            <w:left w:val="none" w:sz="0" w:space="0" w:color="auto"/>
            <w:bottom w:val="none" w:sz="0" w:space="0" w:color="auto"/>
            <w:right w:val="none" w:sz="0" w:space="0" w:color="auto"/>
          </w:divBdr>
        </w:div>
        <w:div w:id="1061447174">
          <w:marLeft w:val="0"/>
          <w:marRight w:val="0"/>
          <w:marTop w:val="0"/>
          <w:marBottom w:val="0"/>
          <w:divBdr>
            <w:top w:val="none" w:sz="0" w:space="0" w:color="auto"/>
            <w:left w:val="none" w:sz="0" w:space="0" w:color="auto"/>
            <w:bottom w:val="none" w:sz="0" w:space="0" w:color="auto"/>
            <w:right w:val="none" w:sz="0" w:space="0" w:color="auto"/>
          </w:divBdr>
        </w:div>
        <w:div w:id="703873706">
          <w:marLeft w:val="0"/>
          <w:marRight w:val="0"/>
          <w:marTop w:val="0"/>
          <w:marBottom w:val="0"/>
          <w:divBdr>
            <w:top w:val="none" w:sz="0" w:space="0" w:color="auto"/>
            <w:left w:val="none" w:sz="0" w:space="0" w:color="auto"/>
            <w:bottom w:val="none" w:sz="0" w:space="0" w:color="auto"/>
            <w:right w:val="none" w:sz="0" w:space="0" w:color="auto"/>
          </w:divBdr>
        </w:div>
      </w:divsChild>
    </w:div>
    <w:div w:id="1403942585">
      <w:bodyDiv w:val="1"/>
      <w:marLeft w:val="0"/>
      <w:marRight w:val="120"/>
      <w:marTop w:val="0"/>
      <w:marBottom w:val="0"/>
      <w:divBdr>
        <w:top w:val="none" w:sz="0" w:space="0" w:color="auto"/>
        <w:left w:val="none" w:sz="0" w:space="0" w:color="auto"/>
        <w:bottom w:val="none" w:sz="0" w:space="0" w:color="auto"/>
        <w:right w:val="none" w:sz="0" w:space="0" w:color="auto"/>
      </w:divBdr>
      <w:divsChild>
        <w:div w:id="1337659051">
          <w:marLeft w:val="0"/>
          <w:marRight w:val="0"/>
          <w:marTop w:val="0"/>
          <w:marBottom w:val="0"/>
          <w:divBdr>
            <w:top w:val="none" w:sz="0" w:space="0" w:color="auto"/>
            <w:left w:val="none" w:sz="0" w:space="0" w:color="auto"/>
            <w:bottom w:val="none" w:sz="0" w:space="0" w:color="auto"/>
            <w:right w:val="none" w:sz="0" w:space="0" w:color="auto"/>
          </w:divBdr>
        </w:div>
      </w:divsChild>
    </w:div>
    <w:div w:id="1612392913">
      <w:bodyDiv w:val="1"/>
      <w:marLeft w:val="0"/>
      <w:marRight w:val="120"/>
      <w:marTop w:val="0"/>
      <w:marBottom w:val="0"/>
      <w:divBdr>
        <w:top w:val="none" w:sz="0" w:space="0" w:color="auto"/>
        <w:left w:val="none" w:sz="0" w:space="0" w:color="auto"/>
        <w:bottom w:val="none" w:sz="0" w:space="0" w:color="auto"/>
        <w:right w:val="none" w:sz="0" w:space="0" w:color="auto"/>
      </w:divBdr>
      <w:divsChild>
        <w:div w:id="1896626850">
          <w:marLeft w:val="0"/>
          <w:marRight w:val="0"/>
          <w:marTop w:val="0"/>
          <w:marBottom w:val="0"/>
          <w:divBdr>
            <w:top w:val="none" w:sz="0" w:space="0" w:color="auto"/>
            <w:left w:val="none" w:sz="0" w:space="0" w:color="auto"/>
            <w:bottom w:val="none" w:sz="0" w:space="0" w:color="auto"/>
            <w:right w:val="none" w:sz="0" w:space="0" w:color="auto"/>
          </w:divBdr>
        </w:div>
      </w:divsChild>
    </w:div>
    <w:div w:id="1921794172">
      <w:bodyDiv w:val="1"/>
      <w:marLeft w:val="0"/>
      <w:marRight w:val="0"/>
      <w:marTop w:val="0"/>
      <w:marBottom w:val="0"/>
      <w:divBdr>
        <w:top w:val="none" w:sz="0" w:space="0" w:color="auto"/>
        <w:left w:val="none" w:sz="0" w:space="0" w:color="auto"/>
        <w:bottom w:val="none" w:sz="0" w:space="0" w:color="auto"/>
        <w:right w:val="none" w:sz="0" w:space="0" w:color="auto"/>
      </w:divBdr>
    </w:div>
    <w:div w:id="201532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zalaris.co.uk/insights/blog/tag/successfactors"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ico.org.uk/for-organisations/guide-to-the-general-data-protection-regulation-gdpr/" TargetMode="External"/><Relationship Id="rId11" Type="http://schemas.openxmlformats.org/officeDocument/2006/relationships/hyperlink" Target="https://youtu.be/-9T7cWSWEhE" TargetMode="External"/><Relationship Id="rId12" Type="http://schemas.openxmlformats.org/officeDocument/2006/relationships/hyperlink" Target="https://www.roc-group.com/news-and-events/blog/exploring-the-q3-2017-successfactors-update-b1708-part-10/" TargetMode="External"/><Relationship Id="rId13" Type="http://schemas.openxmlformats.org/officeDocument/2006/relationships/image" Target="media/image1.PNG"/><Relationship Id="rId14" Type="http://schemas.openxmlformats.org/officeDocument/2006/relationships/image" Target="media/image2.jpg"/><Relationship Id="rId15" Type="http://schemas.openxmlformats.org/officeDocument/2006/relationships/hyperlink" Target="https://youtu.be/alxy-YAD5Ws" TargetMode="External"/><Relationship Id="rId16" Type="http://schemas.openxmlformats.org/officeDocument/2006/relationships/hyperlink" Target="http://zalaris.co.uk/insights/blog/tag/successfactors" TargetMode="External"/><Relationship Id="rId17" Type="http://schemas.openxmlformats.org/officeDocument/2006/relationships/hyperlink" Target="http://zalaris.co.uk/contact/"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hyperlink" Target="http://www.roc-group.com/news-and-events/blog" TargetMode="External"/><Relationship Id="rId2" Type="http://schemas.openxmlformats.org/officeDocument/2006/relationships/image" Target="media/image3.jpg"/><Relationship Id="rId3"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686AF-570E-964A-A1CF-841EBA17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826</Words>
  <Characters>4714</Characters>
  <Application>Microsoft Macintosh Word</Application>
  <DocSecurity>0</DocSecurity>
  <Lines>39</Lines>
  <Paragraphs>11</Paragraphs>
  <ScaleCrop>false</ScaleCrop>
  <Company/>
  <LinksUpToDate>false</LinksUpToDate>
  <CharactersWithSpaces>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Millard</dc:creator>
  <cp:keywords/>
  <dc:description/>
  <cp:lastModifiedBy>Nichola Pergande</cp:lastModifiedBy>
  <cp:revision>5</cp:revision>
  <cp:lastPrinted>2017-12-05T01:31:00Z</cp:lastPrinted>
  <dcterms:created xsi:type="dcterms:W3CDTF">2017-12-05T01:31:00Z</dcterms:created>
  <dcterms:modified xsi:type="dcterms:W3CDTF">2018-04-13T10:17:00Z</dcterms:modified>
</cp:coreProperties>
</file>